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Бранич А.И. обратился в суд с заявлением о привлечении Ярош Анны Васильевны к субсидиарной ответственности по обязательствам должника, взыскании с неё в конкурсную массу 29 380 003 рублей. Определением Арбитражного суда города Санкт-Петербурга и Ленинградской области от 02.09.2020, оставленным без изменения постановлениями Тринадцатого арбитражного апелляционного суда от 27.11.2020 и Арбитражного суда Северо-Западного округа от 17.02.2021,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Письмом Верховного Суда Российской Федерации от 22.04.2021 № 307-ЭС21-8171 настоящая кассационная жалоба заявителя в части обжалования определения Арбитражного суда Северо-Западного округа от 10.03.2021 по настоящему делу возвращена без рассмотрения как поданная с нарушением правил подсудности, установленных частью 2 статьи 291.1 Арбитражного процессуального кодекса Российской Федерации.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статями 2, 9, 10, 61.11 Федерального закона от 26.10.2002 № 127-ФЗ «О несостоятельности (банкротстве)», пунктами 8, 9, 17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не установили совокупности условий для привлечения к субсидиарной ответственности Ярош А.В. ввиду недоказанности наличия у неё статуса контролирующего должника лица, вовлечённости в процесс управления должником, возможности давать обязательные для исполнения указания или иным образом определять его действия, вины в совершении должником тех или иных действий в рамках его текущей деятельности.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обществом с ограниченной ответственностью «Феникс» Браничу Алексею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