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Желнин Евгений Петрович обратился в суд с заявлением о признании недействительной сделки по перечислению должником Анохину С.В. денежных средств в размере 531 758 рублей 19 копеек в счёт исполнения обязательств по исполнительному производству, возбужденному на основании исполнительного листа от 12.03.2018 ФС № 024485350 по делу № А40-128606/2017. Определением Арбитражного суда города Москвы от 14.10.2020, оставленным без изменения постановлением Девятого арбитражного апелляционного суда от 21.12.2020, в удовлетворении заявления отказано. Постановлением Арбитражного суда Московского округа от 24.03.2021 данные судебные акты отменены, заявление удовлетворено.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и удовлетворяя заявление, суд округа руководствовался пунктами 1 и 3 статьи 61.3 Федерального закона от 26.10.2002 № 127-ФЗ «О несостоятельности (банкротстве)» и установил совокупность условий для признания недействительной оспариваемой сделки, совершённой в период предпочтительности в пользу заявителя, являющегося участником должника и осведомленного о наличии у последнего признаков неплатёжеспособности и недостаточности имущества.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обжалуемого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Анохину Сергею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