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Воронежской области от 24.04.2020, оставленным без изменения постановлением Девятнадцатого арбитражного апелляционного суда от 22.07.2020, заявленное требование удовлетворено. Постановлением Арбитражного суда Центрального округа от 15.12.2020 решение суда первой инстанции и постановление суда апелляционной инстанции отменены, в удовлетворении заявления отказано. В кассационных жалобах, поданных в Верховный Суд Российской Федерации, заявители, ссылаясь на существенное нарушение норм права, несоответствие выводов суда кассационной инстанции фактическим обстоятельствам дела, просят отменить постановление суда округа. Согласно пункту 1 части 7 статьи 291.6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судебных актов по материалам истребованного дела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дела № 036/01-11-302/2019 антимонопольным органом принято решение от 04.10.2019 о признании ООО «Центр-Дорсервис» и ООО «Геоинформационные и Транспортные Технологии» нарушившими требования пункта 2 части 1 статьи 11 Федерального закона от 26.07.2006 № 135-ФЗ «О защите конкуренции» (далее - Закон о защите конкуренции), что выразилось в заключении и участии в антиконкурентном соглашении, которое привело к поддержанию цены при проведении открытых конкурсов №№ 0364100001817000117, 0364100001818000015, 0364100001818000004, 0355100004517000198, 0129200005317003339, 0364100001817000067, 0173100005717000045, 0321100019417000092, 0321100019417000084, 0301100012717000034, 0331100007317000088, 0331100007317000114. Считая ненормативный акт антимонопольного органа незаконным, заявители обратились в арбитражный суд. Удовлетворяя заявленное требование и признавая оспариваемый ненормативный правовой акт недействительным, суды первой и апелляционной инстанций пришли к выводу об отсутствии достаточных доказательств заключения между сторонами антиконкурентного соглашения. Суд кассационной инстанции счел выводы судов ошибочными. Отказывая в удовлетворении заявления, суд округа, руководствуясь положениями Закона о защите конкуренции, Федерального закона от 05.04.2013 № 44-ФЗ «О контрактной системе в сфере закупок товаров, работ, услуг для обеспечения государственных и муниципальных нужд», правовой позицией, изложенной в пункте 9 Обзора по вопросам судебной практики, возникающим при рассмотрении дел о защите конкуренции и дел об административных правонарушениях в указанной сфере, утвержденного Президиумом Верховного Суда Российской Федерации 16.03.2016, не усмотрел оснований для признания оспоренного решения антимонопольного органа недействительным с учетом установленных обстоятельств по делу. Суд кассационной инстанции исходил из заключения хозяйствующими субъектами ограничивающего конкуренцию соглашения, которое привело к поддержанию цены при проведении открытых конкурсов. 3 Доводы, изложенные в жалобах, с учетом установленных фактических обстоятельств, выводы суда кассационной инстанции не опровергают. Несогласие заявителей с оценкой доказательств и с толкованием судом округа законодательства о защите конкуренции, не свидетельствует о том, что судом допущены существенные нарушения норм материального права и (или) предусмотренные им процессуальные требования, не позволившие всесторонне, полно и объективно рассмотреть дело. Поскольку нарушений судом округа норм материального и процессуального права при рассмотрении дела не установлено, оснований для передачи жалоб на рассмотрение в судебном заседании Судебной коллегии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