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привлечении Пешкуна Евгения Станиславовича, Венжика Леонида Юрьевича и Погосяна Ваграма Аршалуйсовича к субсидиарной ответственности по обязательствам должника и приостановлении производства по рассмотрению указанного заявления в части определения размера субсидиарной ответственности. Определением Арбитражного суда города Москвы от 10.06.2020 отказано в удовлетворении заявления. Постановлением Девятого арбитражного апелляционного суда от 04.09.2020 отменено определение первой инстанции от 10.06.2020, заявление удовлетворено. Постановлением Арбитражного суда Московского округа от 10.02.2021 отменено постановление апелляционного суда от 04.09.2020, оставлено в силе определение суда первой инстанции от 10.06.2020. В кассационной жалобе, поданной в Верховный Суд Российской Федерации, заявитель просит отменить указанные определение суда первой инстанции и постановление суда округа, оставить в силе постановление суда апелляционной инстанции.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 первой инстанции, руководствуясь положениями статей 199 и 200 Гражданского кодекса Российской Федерации, статьи 10 Федерального закона от 26.10.2002 № 127-ФЗ «О несостоятельности (банкротстве)» (в редакции Федерального закона от 28.06.2013 № 134-ФЗ), в том числе, установив момент, когда у конкурного управляющего должником возникла осведомлённость о наличии оснований для предъявления настоящих требований, пришёл к выводу о пропуске срока исковой давности на их предъявление при отсутствии на то уважительных причин, что является самостоятельным основанием к отказу в удовлетворении требований. Оставляя в силе определение суда первой инстанции, суд округа согласился с вышеизложенными выводами суда первой инстанции и пришёл к выводу о неправомерности выводов апелляционного суда о заявлении настоящих требований в пределах срока исковой давности. Выводы судов первой инстанции и округа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первой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акционерным обществом «Торговый дом «Центробувь» Бубнову Дмитрию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