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Арбитражного суда Московского округа от 14.07.2020, вступившее в законную силу 14.07.2019, согласно части 5 статьи 289 Арбитражного процессуального кодекса Российской Федерации. Настоящая кассационная жалоба подана через интернет-сервис «Мой Арбитр» 02.10.2020, то есть по истечении двухмесячного процессуального срока, предусмотренного частью 1 статьи 291.2 Арбитражного процессуального кодекса Российской Федерации. Одновременно заявлено ходатайство о восстановлении пропущенного процессуального срока.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В качестве причины пропуска срока заявитель ссылается на получение определения Девятого арбитражного апелляционного суда от 04.08.2020 об исправлении опечатки лишь 21.08.2020. Между тем, приведенные заявителем в ходатайстве о восстановлении пропущенного процессуального срока подачи кассационной жалобы доводы не могут быть признаны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Как следует из информации, размещенной на официальном сайте арбитражных судов (www.arbitr.ru), постановление Арбитражного суда Московского округа от 14.07.2020 было опубликовано в общедоступной базе судебных актов 15.07.2020. Также следует отметить, что заявитель является пользователем электронной системы «Мой Арбитр», о чем свидетельствует сам факт направления им жалобы в электронном виде. Из обжалуемого судебного акта арбитражного суда округа видно, что инициатором кассационного обжалования судебных актов являлся заявитель, генеральный директор общества принимал участие в судебном заседании суда округа, на котором вынесен обжалуемый судебный акт. Таким образом, заявитель доподлинно знал о состоявшемся судебном акте, имел реальную возможность своевременно ознакомиться с его полным текстом, располагал достаточным промежутком времени для подготовки и подачи соответствующей жалобы в предусмотренный законодательством срок. Подача кассационной жалобы в арбитражный суд с соблюдением установленных законом срока и порядка ее подачи, а также требований, предъявляемых процессуальным законом к ее форме и содержанию, является обязанностью лица, подающего жалобу. Причин, объективно препятствовавших заявителю обратиться в суд с надлежаще оформленной кассационной жалобой в установленный законом срок, не приведено.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В связи с изложенным ходатайство о восстановлении пропущенного процессуального срока следует оставить без удовлетворения в связи с необоснованностью уважительных причин пропуска срока, а кассационную жалобу – возвратить заявителю.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«Форис» о восстановлении пропущенного процессуального срока подачи кассационной жалобы на постановление Девятого арбитражного апелляционного суда от 10.02.2020 и постановление Арбитражного суда Московского округа от 14.07.2020 по делу № А40-46692/2019. Кассационную жалобу общества с ограниченной ответственностью «Форис» на постановление Девятого арбитражного апелляционного суда от 10.02.2020 и постановление Арбитражного суда Московского округа от 14.07.2020 по делу № А40-46692/2019 возвратить заявителю. Судья Верховного Суда Российской Федерации А.Н. Маненков Суд: Верховный Суд РФ (подробнее) Истцы: ООО "ФОРИС" (подробнее) Ответчики: Фирма Ант япы санайи ве тиджарет аноним шикарети (подробнее) Иные лица: Арбитражный суд г. Москвы (подробнее) Судьи дела: Маненков А.Н.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