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31.07.2020, оставленным без изменения постановлением Пятнадцатого арбитражного апелляционного суда от 23.10.2020, требования удовлетворены. Постановлением Арбитражного суда Северо-Кавказского округа от 15.02.2021 указанные судебные акты оставлены без изменения. 2 В кассационной жалобе, поступившей в Верховный Суд Российской Федерации, общество просит отменить обжалуемые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35, 39 Федерального закона от 29.11.2010 № 326-ФЗ «Об обязательном медицинском страховании в Российской Федерации», статей 61, 63 Федерального закона от 12.04.2010 № 61-ФЗ «Об обращении лекарственных средств», статей 13, 19 Федерального закона от 16.07.1999 № 165-ФЗ «Об основах обязательного социального страхования», постановления Правительства Ростовской области от 23.11.2017 №783 «О территориальной программе государственных гарантий бесплатного оказания гражданам медицинской помощи в Ростовской области на 2018 год и плановый период 2019 и 2020 годов», Положением о контроле за деятельностью страховых медицинских организаций и медицинских организаций в сфере обязательного медицинского страхования территориальными фондами обязательного медицинского страхования, утвержденным приказом Федерального фонда ОМС от 16.04.2012 № 73, суды удовлетворили требование, признав доказанным факт нецелевого использования медицинской организацией средств обязательного медицинского страхования в спорном размере по расходам на приобретение медицинского оборудования.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фактических обстоятельств дела, связанных с взаимоотношением сторон сделки и характером оказываемых обществом медицинских услуг. 3 Указанные доводы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