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14.09.2020 заявленные требования удовлетворены. Постановлением Шестнадцатого арбитражного апелляционного суда от 23.11.2020 решение суда первой инстанции отменено, в удовлетворении требований отказано. Постановлением Арбитражного суда Северо-Кавказского округа от 26.02.2021 постановление суда апелляционной инстанции оставлено без изменения. Учреждение обратилось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незаконными и необоснованными. Изучив изложенные в жалобе доводы и принятые по делу судебные акты, судья не находит оснований для удовлетворения жалобы.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Отменяя решение суда первой инстанции и признавая оспариваемое постановление законным и обоснованным, апелляционный суд руководствовался положениями Федерального закона от 26.06.2008 № 102-ФЗ «Об обеспечении единства измерений», Приказом Минпромторга РФ от 02.07.2015 № 1815 «Об утверждении порядка проведения поверки средств измерений. Требования к знаку поверки и содержанию свидетельства о поверки», и исходил из установленных обстоятельств, связанных с применением учреждением средств измерений, не прошедших поверку в установленном порядке. Суд округа согласился с выводами апелляционного суда. Суды признали,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статьи 2.9 Кодекса Российской Федерации об административных правонарушениях не имеется. Штраф назначен в минимальном размере санкции нормы. Доводы, изложенные в кассационной жалобе, являлись предметом рассмотрения судов апелляционной и кассационной инстанций и им дана исчерпывающая надлежащая правовая оценка с учетом установленных обстоятельств, связанных с применением учреждением при выполнении измерений, в том числе в своих подразделениях, относящихся к сферам государственного регулирования обеспечения единства измерений не прошедших в установленном порядке поверку средств измерений,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ГБУ РД "Ахтынская ЦРБ" (подробнее) ГУ "Ахтынская районная центральная больница" (подробнее) Ответчики: ТО Государственного надзора по ЮФО и СКФО (подробнее) Южное межрегиональное Территориальное управление Федерального агентства по Техническому регулированию и метрологии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