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«Олесио» удовлетворить. Срок подачи кассационной жалобы на решение Арбитражного суда города Москвы от 05.10.2020, постановление Девятого арбитражного апелляционного суда от 16.12.2020 и постановление Арбитражного суда Московского округа от 31.03.2021 по делу № А40-11191/2020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