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по государственному контролю, использованию и охране памятников истории и культуры (далее – Комитет) обратился в Арбитражный суд города Санкт-Петербурга и Ленинградской области с иском к государственному унитарному предприятию «Водоканал Санкт-Петербурга» (далее – Предприятие) об обязании в течение 24 месяцев со дня вступления решения суда в законную силу в установленном законом порядке выполнить ремонт и реставрацию объекта культурного наследия регионального значения «Адмиралтейская труба (Подземное гидротехническое сооружение середины - второй половины XIX в.)», расположенного по адресу: Санкт-Петербург, Конногвардейский бульвар, проезд Декабристов, Александровский сад. Комитет также просил установить размер денежных средств, подлежащих взысканию с Предприятия в случае неисполнения решения в установленный судом срок – 100 000 рублей, а в случае дальнейшего неисполнения – 200 000 рублей в месяц до фактического исполнения решения суда. Решением Арбитражного суда города Санкт-Петербурга и Ленинградской области от 24.08.2020, оставленным без изменения постановлением Тринадцатого 2 арбитражного апелляционного суда от 25.11.2020 и постановлением Арбитражного суда Северо-Западного округа от 17.03.2021, требования удовлетворены частично: на Предприятие возложена обязанность в течение 36 месяцев со дня вступления решения в законную силу выполнить ремонт и реставрацию объекта культурного наследия; судом установлена неустойка на случай неисполнения этой обязанности: в размере 10 000 рублей, а в случае дальнейшего неисполнения – по 2000 рублей в месяц.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принятые судебные акты лишают Предприятие возможности исполнить возникшее обязательство в том объеме, которое было предусмотрено сторонами.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сооружение, расположенное по адресу: Санкт-Петербург, Конногвардейский бульвар, проезд Декабристов, Александровский сад, является объектом культурного наследия регионального значения «Адмиралтейская труба (Подземное гидротехническое сооружение середины - второй половины XIX в.)» (далее – Объект). Указанное сооружение закреплено за Предприятием на праве хозяйственного ведения. Распоряжением Комитета от 19.09.2016 № 40-268 в отношении Объекта утверждено охранное обязательство, согласно пункту 25 которого в составе требований в отношении Объекта предусмотрено выполнение работ по его сохранению в течение 24 месяцев со дня утверждения охранного обязательства актом Комитета в соответствии с проектной документацией, согласованной с Комитетом. В ходе проведения мероприятий по систематическому наблюдению за соблюдением требований в отношении объектов культурного наследия, проведенных 16.08.2019, Комитетом выявлено, что работы по сохранению Объекта не выполнены, при осмотре обнаружены многочисленные сквозные трещины на кирпичном арочном своде выхода коллектора на площадь Труда. 3 Ссылаясь на ненадлежащее исполнение Предприятием обязанности по выполнению работ по сохранению Объекта, Комитет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308.3, 309, 310 Гражданского кодекса Российской Федерации, 40, 47.2, 47.3, 47.6 Федерального закона от 25.06.2002 № 73-ФЗ «Об объектах культурного наследия (памятниках истории и культуры) народов Российской Федерации», суды удовлетворили заявленные требования, установив факт ненадлежащего исполнения Предприятием охранного обязательства, в частности невыполнения им работ по сохранению Объекта в установленном порядке, а также в предусмотренные охранным обязательством сроки.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унитарного предприятия «Водоканал Санкт-Петербурга»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