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региональная общественная организация инвалидов «Отрада» на основании договора цессии обратилась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«Ягуар Ленд Ровер» 3 341 000 рублей уплаченных за автомобиль ненадлежащего качества; 252 159 рублей 22 копеек убытков по оплате процентов по полученному для приобретения автомобиля кредиту; 671 226 рублей 38 копеек убытков в виде разницы в цене по сравнению с новым аналогичным автомобилем; 1 120 рублей убытков по оплате диагностики в ООО «РОЛЬФ»; 35 677 рублей неустойки за просрочку возврата денежных средств за автомобиль за каждый день просрочки за период с 28.12.2018 по 23.03.2019 в общей сумме 3 032 545 рублей; неустойки за просрочку возмещения убытков по уплате процентов по банковскому кредиту на покупку автомобиля в сумме 35 677 рублей за каждый день просрочки за период с 2 28.12.2018 по 23.03.2019 в общей сумме 3 032 545 рублей; неустойки за просрочку возмещения убытков в виде разницы в цене по сравнению с новым автомобилем в размере 35 677 рублей за каждый день просрочки за период с 28.12.2018 по 23.03.2019 в общей сумме 3 032 545 рублей; 258 рублей 04 копеек убытков в виде расходов по отправке ответчику почтой уведомления о состоявшейся цессии. Также заявлено требование определить, что решение суда в части взыскания 3 341 000 рублей уплаченных за автомобиль ненадлежащего качества; 252 159 рублей 22 копеек убытков по оплате процентов по банковскому кредиту; 671 226 рублей 38 копеек убытков в виде разницы в цене по сравнению с новым аналогичным автомобилем и 1 120 рублей убытков по оплате диагностики в ООО «РОЛЬФ» не подлежит исполнению. Дело рассмотрено с участием третьего лица, не заявляющего самостоятельных требований относительно предмета спора, Блиновой О.Н. Решением Арбитражного суда города Москвы от 11.06.2020 иск удовлетворен в части взыскания 326 777 рублей 25 копеек пени и 258 рублей 04 копеек убытков; производство по делу в части требований о взыскании штрафа в размере 50% от всех присужденных сумм, а также 15 000 рублей убытков за составление претензии прекращено в связи с отказом истца от иска в указанной части и его принятия судом; в удовлетворении иска в остальной части отказано. Постановлением Девятого арбитражного апелляционного суда от 29.10.2020 решение суда первой инстанции оставлено без изменения. Арбитражный суд Московского округа постановлением от 26.02.2021 указанные судебные акты оставил без изменения. Региональная общественная организация инвалидов «Отрада» и общество с ограниченной ответственностью «Ягуар Ленд Ровер»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3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166, 168, 309, 329, 330, 382, 384, 388 Гражданского кодекса Российской Федерации, Закона Российской Федерации от 07.02.1992 № 2300-1 «О защите прав потребителей», разъяснениями Пленума Верховного Суда Российской Федерации, изложенными в постановлениях от 23.06.2015 № 25 «О применении судами некоторых положений раздела I части первой Гражданского кодекса Российской Федерации» 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суды установили, что право требования взыскания неустойки и убытков перешло к истцу, признали обоснованными требования о взыскании убытков в виде понесенных третьим лицом расходов на направление ответчику уведомления о состоявшейся цессии и неустойки за нарушение срока исполнения денежных обязательств, снизив при этом размер неустойки в соответствии с положениями статьи 333 Гражданского кодекса Российской Федерации, отклонив как безосновательные доводы ответчика о недействительности договора цессии и признав его доводы о начале течения срока выплаты с момента фактического получения автомобиля необоснованными вследствие допущенной ответчиком просрочки относительно первоначально заявленного третьим лицом требования о возврате денежных средств и готовности передать автомобиль уполномоченному лицу. Несогласие заявителей кассационных жалоб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4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региональной общественной организации инвалидов «Отрада» и обществу с ограниченной ответственностью «Ягуар Ленд Ровер»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