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Рот Дмитрий Альбертович обратился в суд с заявлением о признании недействительным соглашения о перенайме от 03.04.2014 № 1, заключенного между должником и обществом (далее – соглашение); применении последствий недействительности сделки. После отмены предыдущих судебных актов при новом рассмотрении настоящего обособленного спора определением Арбитражного суда Республики Хакасия от 28.06.2017, оставленным без изменения постановлениями Третьего арбитражного апелляционного суда от 23.10.2020 и Арбитражного суда Восточно-Сибирского округа от 16.02.2021, заявление удовлетворено. Соглашение признано недействительным, применены последствия его недействительности в виде взыскания с общества в конкурсную массу 6 400 000 рублей. В удовлетворении требования об истребовании имущества из чужого незаконного владения общества с ограниченной ответственностью «Дорожно-строительная компания» отказано. В кассационной жалобе, поданной в Верховный Суд Российской Федерации, заявитель просит отменить названные судебные акты.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руководствуясь статьями 382, 384, 388, 391 Гражданского кодекса Российской Федерации, пунктом 1 статьи 61.2 Федерального закона от 26.10.2002 № 127-ФЗ «О несостоятельности (банкротстве)», исходили из доказанности совокупности условий для признания оспариваемого соглашения недействительной сделкой в связи с неполучением должником от общества равноценного встречного предоставления, правомерно применив последствия её недействительности.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Доводы заявителя кассационной жалобы сводятся к несогласию с результатами экспертизы, то есть по существу направлены на переоценку представленных доказательств, что не свидетельствуют о наличии оснований для передачи жалобы на рассмотрение в судебном заседании.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«Дорожно- строительное предприятие № 11»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