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22.06.2020 заявленное требование удовлетворено. Постановлением Четвертого арбитражного апелляционного суда от 23.09.2020, оставленным без изменения постановлением Арбитражного суда Восточно-Сибирского округа от 08.02.2021, решение суда первой инстанции отменено, в удовлетворении заявления отказано.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и удовлетворить заявление.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представленной предпринимателем 21.01.2019 налоговой декларации по единому налогу на вмененный доход (далее - ЕНВД) за 4 квартал 2018 года и принято решение, которым доначислено 6 392 рубля налога, 435 рублей 09 копеек пени и 320 рублей штрафа. Основанием для доначисления налога послужил вывод инспекции о неправомерном уменьшении налога, подлежащего к уплате в бюджет за 4 квартал 2018 года на сумму 16 191 рубль. Не согласившись с решением инспекции, предприниматель обратился в арбитражный суд. Удовлетворяя заявленное требование, суд первой инстанции исходил из наличия у предпринимателя права уменьшить сумму налога за 4 квартал 2018 года на сумму уплаченных страховых взносов, поскольку уплата данных взносов произведена 09.01.2019 - до момента подачи налоговой декларации 21.01.2019 и до даты уплаты налога за 4 квартал 2018 года (25.01.2019). Отменяя решение суда и отказывая в удовлетворении требования, суд апелляционной инстанции, исследовав представленные в материалы дела доказательства, руководствуясь положениями Налогового кодекса Российской Федерации (далее - Налоговый кодекс), пришел к выводу о том, что решение инспекции соответствует действующему законодательству и не нарушает права и интересы предпринимателя, с чем согласился суд округа. Судебные инстанции указали, что у заявителя отсутствовали основания для уменьшения ЕНВД за 4 квартал 2018 года на сумму страховых взносов, уплаченных в 1 квартале 2019 года, то есть после окончания рассматриваемого налогового периода. Отклоняя довод предпринимателя о правомерности исчисления срока уплаты страховых взносов, суды указали, что пункт 8 статьи 6.1 Налогового 3 кодекса в рассматриваемом случае не применяется, поскольку в данном случае не рассматривается вопрос об истечении установленного законодательством о налогах и сборах срока на совершение действий, окончание налогового периода по ЕНВД определяется по правилам пункта 4 статьи 6.1 Налогового кодекса. Доводы заявителя, изложенные в жалобе, в том числе о том, что при расчете подлежащего уплате налога предприниматель руководствовался пунктом 1 статьи 430 Налогового кодекса, являлись предметом рассмотрения судов и им дана надлежащая правовая оценка. Изложенные в жалобе доводы не свидетельствуют о существенных нарушениях судами норм материального и процессуального права, повлиявших на исход дела, выражают несогласие с выводами судов по фактическим обстоятельствам спора и направлены на переоценку установленных судами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Московских Татьяне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