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«МЕДЛАЙН СЕРВИС» (далее – общество) обратилось в Арбитражный суд города Москвы с заявлением к Государственной инспекции по контролю за использованием объектов недвижимости г. Москвы (далее – административный орган) о признании незаконным и отмене постановления от 19.11.2019 № 2516-ЗУ/9081673-19 о привлечении к административной ответственности, 2 предусмотренной частью 1.1 статьи 6.7 Закона города Москвы от 21.11.2007 № 45 «Кодекс города Москвы об административных правонарушениях» (далее – КоАП Москвы). Решением Арбитражного суда города Москвы от 12.03.2020, оставленным без изменения постановлением Девятого арбитражного апелляционного суда от 20.08.2020, обществу отказано в удовлетворении заявления. Арбитражный суд Московского округа постановлением от 15.12.2020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заявления. Письмом судьи Верховного Суда Российской Федерации от 13.04.2021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постановлением административного органа от 19.11.2019 № 2516-ЗУ/9081673-19 общество привлечено к административной ответственности, предусмотренной частью 1.1 статьи 6.7 КоАП Москвы, с назначением наказания в виде административного штрафа в размере 3 090 051 рублей. Не согласившись с указанным постановлением административного органа, общество оспорило его в арбитражном суде. 3 Согласно части 1.1 статьи 6.7 КоАП Москвы нарушение требований и ограничений по использованию земельного участка, связанных со строительством, с реконструкцией на нем здания, строения, сооружения, установленных законами города Москвы, иными нормативными правовыми актами города Москвы, правоустанавливающими документами на землю, проектной и иной документацией, определяющей условия использования земельного участка, - влечет наложение административного штрафа на граждан в размере от 0,5 до 1 процента кадастровой стоимости земельного участка; на должностных лиц - от 1 до 1,5 процента кадастровой стоимости земельного участка; на юридических лиц - от 1,5 до 2 процентов кадастровой стоимости земельного участка. Оценив представленные в материалы дела доказательства и установив, что к принадлежащим обществу на праве собственности нежилым помещениям обществом в нарушение пункта 6 статьи 7, пункта 1 статьи 28 Закона города Москвы от 19.12.2007 № 48 «О землепользовании в городе Москве» (далее – Закон № 48), статей 47 – 49, 51, 55, 55.24, 57.3 Градостроительного кодекса Российской Федерации (далее – ГрК РФ), статей 45-50 Градостроительного кодекса города Москвы, возведены пристройки, используемые под входные группы, суды пришли к выводу о наличии в действиях общества состава административного правонарушения, ответственность за которое установлена частью 1.1 статьи 6.7 КоАП Москвы.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признали правомерным оспариваемое постановление административного органа и отказали обществу в удовлетворении заявления.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применительно к установленным фактическим обстоятельствам дела, связанным с совершением обществом вмененного правонарушения и с соблюдением порядка привлечения к административной ответственности. Как установлено судами, противоправное деяние выразилось в использовании обществом земельного участка с нарушением требований и ограничений по использованию земельного участка, связанных со строительством, реконструкцией на нем здания, строения, 4 сооружения, установленных законами города Москвы, иными нормативными правовыми актами города Москвы, правоустанавливающими документами на землю, проектной и иной документацией, определяющей условия использования земельного участка. Осуществленное строительство пристроек при отсутствии оформленных для целей строительства (реконструкции) прав на землю, градостроительного плана земельного участка, результатов инженерных изысканий, проектной документации, положительного заключения экспертизы проектной документации и результатов инженерных изысканий, разрешения на строительство, разрешения на ввод в эксплуатацию, а также факт эксплуатации пристроек до получения разрешения на ввод в эксплуатацию свидетельствуют о нарушении обществом пункта 1 статьи 28 Закона № 48. Указанные действия образуют состав административного правонарушения, ответственность за которое установлена частью 1.1 статьи 6.7 КоАП Москвы. Ссылки общества на окончание строительства в 2016 году не могут быть приняты во внимание, поскольку в рассматриваемом случае обществу не вменяется осуществление строительства, реконструкции объектов капитального строительства без разрешения на строительство, ответственность за которое установлена частью 1 статьи 9.5 КоАП РФ. Обществу вменяется использование земельного участка с нарушением норм градостроительного законодательства после вступления в законную силу части 1.1 статьи 6.7 КоАП Москвы. Как установлено судами, срок давности привлечения к административной ответственности соблюден. Несогласие общества с установленными судами фактическими обстоятельствами дела и оценкой доказательств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общества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5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