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Башкортостан от 23.09.2020 в удовлетворении заявленного требования отказано. Постановлением Восемнадцатого арбитражного апелляционного суда от 09.12.2020 решение суда первой инстанции отменено, заявленные требования удовлетворены, арбитражный управляющий привлечен к 2 административной ответственности, предусмотренной частью 3.1 статьи 14.13 Кодекса Российской Федерации об административных правонарушениях и ему назначено административное наказание в виде дисквалификации на срок шесть месяцев. Постановлением Арбитражного суда Уральского округа от 09.03.2021 постановление апелляционного суда оставлено без изменения. Арбитражный управляющий обратился в Верховный Суд Российской Федерации с кассационной жалобой, в которой просит постановления апелляционного суда и суда округа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Как следует из судебных актов, основанием для составления протокола и обращения в арбитражный суд с соответствующим заявлением послужил выявленный административным органом факт ненадлежащего исполнения арбитражным управляющим обязанностей в деле о банкротстве, а именно непринятие мер по надлежащему формированию конкурсной массы, проведению анализа финансового состояния должника. Частью 3 статьи 14.13 Кодекса Российской Федерации об административных правонарушениях предусмотрена административная ответственность за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Часть 3.1 указанной статьи предусматривает наказание в виде дисквалификации за повторное совершение лицом правонарушения, предусмотренного частью 3 статьи 14.13 Кодекса Российской Федерации об административных правонарушениях. 3 Оценив представленные доказательства и установив наличие квалифицирующего признака - повторности совершения административного правонарушения, руководствуясь положениями Федерального закона от 26.10.2002 № 127-ФЗ «О несостоятельности (банкротстве)», апелляционный суд согласился с выводами суда первой инстанции о наличии в действиях арбитражного управляющего состава правонарушения, ответственность за совершение которого предусмотрена частью 3.1 статьи 14.13 Кодекса Российской Федерации об административных правонарушениях, однако не установил наличия существенных нарушений процессуальных требований при составлении протокола об административном правонарушении, в связи с чем привлек арбитражного управляющего к административной ответственности. Процедура и срок давности привлечения к административной ответственности соблюдены, основания для признания правонарушения малозначительным отсутствуют. Составление протокола по делу об административном правонарушении в отсутствие арбитражного управляющего в период ограничений, введенных в связи с пандемией коронавируса, не могут служить основанием для отмены судебных актов исходя из установленных обстоятельств, свидетельствующих об извещении арбитражного управляющего обо всех процессуальных действиях и отсутствии ходатайства об отложении. Доводов о том, чем конкретно нарушены права арбитражного управляющего, какие доказательства он был лишен возможности представить при рассмотрении дела в суде, в жалобе не приведено.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