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Котов А.В. обратился в суд с заявлением о взыскании солидарно с Белокурова А.Н. и Артемовой Ларисы Ивановны в пользу Котова А.В. убытков (реального ущерба) – стоимости утраченного имущества в размере 1 873 916 рублей; убытков (упущенной выгоды) в виде недополученного дохода от использования имущества за период с 09.06.2015 по 01.03.2018 в размере 13 217 288 рублей; убытков (упущенной выгоды) в виде недополученного дохода от использования имущества за период с 02.03.2018 по 18.07.2019 в размере 5 998 822 рублей; судебных расходов в сумме 131 754 рублей, в том числе оплаты проведения оценки по договору от 25.07.2018 № 02-03/18/0991 в размере 120 000 рублей, оплаты проведения экспертизы материалов от 14.06.2019 № 49/01/00038 в размере 11 754 рублей; о включении в третью очередь реестра требований кредиторов должника суммы задолженности в размере 15 091 204 рублей, в том числе 1 873 916 рублей – убытки (реальный ущерб), 13 217 288 рублей – убытки (упущенная выгода); о признании сумму 6 130 576 рублей текущими платежами. Определением Арбитражного суда Магаданской области от 14.07.2020 заявление удовлетворено. 2 Постановлением Шестого арбитражного апелляционного суда от 12.11.2020 изменено определение суда первой инстанции от 14.07.2020, резолютивная часть изложена в следующей редакции: «Производство по заявлению в части требования упущенной выгоды за период с 09.06.2015 по 31.07.2016 в сумме 5 682 659 руб. прекратить. Взыскать солидарно с Белокурова Анатолия Николаевича (ИНН 490900472815), Артемовой Ларисы Ивановны (ОГРНИП 314491010500022, ИНН 490910207333) в пользу Котова Андрея Викторовича в возмещение убытков (реального ущерба) 1 873 916 руб. стоимости утраченного имущества и судебные расходы в размере 14 604 руб. В остальной части требований отказать. Включить в третью очередь реестра требований кредиторов должника Белокурова А.Н. (ИНН 490900472815) требование Котова Андрея Викторовича в размере 1 873 916 руб. – убытки (реальный ущерб). Признать сумму 14 604 руб. текущими платежами должника Белокурова Анатолия Николаевича.» Постановлением Арбитражного суда Дальневосточного округа от 12.02.2021 изменено постановление апелляционного суда от 12.11.2020, резолютивная часть изложена в следующей редакции: «Включить в третью очередь реестра требований кредиторов Белокурова Анатолия Николаевича требования Котова Андрея Викторовича в размере 1 873 916 рублей – убытки (реальный ущерб), 7 534 629 рублей – убытки (упущенная выгода). Признать требование Котова Андрея Викторовича о взыскании с Белокурова Анатолия Николаевича судебных расходов в размере 120 000 рублей обоснованным и подлежащим удовлетворению в порядке пункта 3 статьи 137 Федерального закона от 26.10.2002 № 127-ФЗ «О несостоятельности (банкротстве)». В удовлетворении требования Котова Андрея Викторовича о распределении судебных расходов в размере 11 754 рублей отказать. В остальной части производство по обособленному спору прекратить.» В кассационной жалобе, поданной в Верховный Суд Российской Федерации, заявитель просит изменить постановление суда округа в части и включить в третью очередь реестра требований кредиторов должника требование упущенной выгоды за период с 09.06.2015 по 31.07.2016 в сумме 5 682 659 рублей, а также судебные расходы на проведение экспертизы в размере 11 754 рубля.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3 Разрешая спор в обжалуемой части, суды апелляционной инстанции и округа, руководствуясь положениями статей 49, 110 и 150 Арбитражного процессуального кодекса Российской Федерации, обоснованно исходили из наличия оснований для прекращения производства по части требований Котова А.В. и пришли к выводу об отсутствии причин для удовлетворения требований о взыскании судебных расходов на проведение экспертизы в размере 11 754 рубля по заявленным основаниям. Выводы судов апелляционной инстанции и округа в обжалуемой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Котову Андрею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