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14.07.2020, оставленным без изменения постановлением Семнадцатого арбитражного апелляционного суда от 12.10.2020 и постановлением Арбитражного суда Уральского округа от 08.02.2021, с Российской Федерации в лице министерства за счет средств соответствующего бюджета в пользу предпринимателя взыскано 901 659 руб. убытков, 21 033 руб. расходов по уплате государственной пошлины. В кассационной жалобе, поданной в Верховный Суд Российской Федерации, министерство, ссылаясь на нарушение судами норм права, просит отменить указанные судебные акты и принять новый судебный акт об отказе в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хранения предпринимателем в заявленный период спорных транспортных средств, признанных вещественным доказательством в рамках уголовного дела, проверив и признав верным расчет стоимости услуг, произведенный предпринимателем с использованием тарифов, предусмотренных постановлением Региональной службы по тарифам Свердловской области от 31.01.2018 № 10-П, учитывая отсутствие доказательств, опровергающих правильность рассчитанной стоимости услуг, руководствуясь статьями 15 , 16.1 Гражданского кодекса Российской Федерации, статьей 131 Уголовно-процессуального кодекса Российской Федерации, статьей 2 Федерального закона от 07.06.2013 № 122-ФЗ «О внесении изменений в статью 131 Уголовно-процессуального кодекса Российской Федерации», пунктом 24 постановления Правительства Российской Федерации от 01.12.2012 № 1240 «О порядке и размере возмещения процессуальных издержек, связанных с производством по уголовному делу, издержек в связи с рассмотрением гражданского дела, административного дела, а также расходов в связи с выполнением требований Конституционного Суда Российской Федерации и о признании утратившими силу некоторых актов Совета Министров РСФСР и Правительства Российской Федерации», разъяснениями, изложенными в постановлении Пленума Верховного Суда Российской Федерации от 19.12.2013 № 42 «О практике применения судами законодательства о процессуальных издержках по уголовным делам», суды первой и апелляционной инстанций сочли заявленные требования подлежащими удовлетворению за счет средств казны Российской Федерации в лице министерства, с чем впоследствии согласился суд округа.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обжалуемых судебных актов не подлежит рассмотрению.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Российской Федерации в лице Министерства внутренних дел Российской Федерации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Андриенко Владимир Иванович (подробнее) Министерство внутренних дел Российской Федерации (подробнее) Ответчики: ОСП УПРАВЛЕНИЕ МИНИСТЕРСТВА ВНУТРЕННИХ ДЕЛ РОССИЙСКОЙ ФЕДЕРАЦИИ ПО ГОРОДУ ЕКАТЕРИНБУРГУ (подробнее) Иные лица: Министерство финансов Российской Федерации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