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«Минераловодское предприятие оптовой торговли КПК Ставропольснаб» (далее – Общество) обратилось в Арбитражный суд Ставропольского края с иском к администрации города Буденновска (далее – Администрация) о признании права собственности на самовольную постройку – склад для хранения запасных частей сельскохозяйственной техники общей площадью 1425,5 кв. м, расположенный на земельном участке с кадастровым номером 26:21:020305:283 по адресу: &lt;...&gt;. Решением Арбитражного суда Ставропольского края от 21.09.2020, оставленным без изменения постановлением Шестнадцатого арбитражного апелляционного суда от 29.12.2020 и постановлением Арбитражного суда Северо- Кавказского округа от 09.03.2021,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спорная постройка не создает угрозу жизни и здоровью граждан, Общество предпринимало меры к получению разрешения на строительство до начала строительных работ, во время их проведения и после завершения, в связи с чем вывод судов о недобросовестном поведении истца является необоснованным.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собственником земельного участка площадью 5338 кв. м с кадастровым номером 26:21:020305:283, категория земель - земли населенных пунктов, вид разрешенного использования - под промышленное предприятие, расположенного по адресу: &lt;...&gt;. Общество (заказчик) и общество с ограниченной ответственностью «МКСтрой» (подрядчик) 30.05.2014 заключили договор № 02/14 на выполнение работ по строительству склада для хранения запасных частей сельскохозяйственной техники на своем участке. Заказчик принял выполненные подрядчиком работы по акту формы КС-2 от 18.07.2014. Истец 26.02.2015 обратился в Администрацию с заявлением о выдаче разрешения на строительство на спорный объект. Письмом от 02.03.2015 № 819 Администрация отказала заявителю в выдаче разрешения на строительство со ссылкой на отсутствие документов, предусмотренных в части 7 и 9 статьи 51 Градостроительного кодекса Российской Федерации (далее – Градостроительный кодекс), а именно: Общество не представило пояснительную записку с исходными данными для архитектурно- строительного проектирования, строительства, реконструкции, капитального ремонта объектов капитального строительства, в том числе с результатами инженерных изысканий, техническими условиями, конструктивные и объемно- планировочные решения. Общество 02.12.2019 вновь обратилось в Администрацию с заявлением о выдаче разрешения на строительство, в удовлетворении которого было отказано по мотиву непредставления документов, предусмотренных в части 7 статьи 51 Градостроительного кодекса , а также в связи с отсутствием оснований для выдачи разрешения после фактического завершения строительства. Полагая, что строительство склада произведено без получения соответствующего разрешения, однако сохранение постройки не создает угрозы жизни и здоровью граждан и не нарушает права и интересы других лиц,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222 Гражданского кодекса Российской Федерации, разъяснениями, изложенными в пункте 26 совместного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статьями 1 , 30 , 31 , 51 Градостроительного кодекса Российской Федерации, статьями 7 , 85 Земельного кодекса Российской Федерации, суды отказали в удовлетворении требований. Установив, что истец, как до начала, так и во время осуществления строительства спорного объекта не предпринимал мер для получения разрешения на строительство, суды пришли к выводам о недобросовестном поведении Общества в вопросе легализации самовольной постройки в судебном порядке. Судами также учтено, что на основании заявления ЗАО «Минераловодское предприятие оптовой торговли КПК «Ставропольснаб» (правопредшественник предприятия) разработан и постановлением администрации города Буденновск № 55-п от 05.02.2015 утвержден градостроительный план принадлежащего предприятию земельного участка с кадастровым номером 26:21:020305:283. В приложении № 1 к градостроительному плану отражены сведения о параметрах строительства, в том числе о предельной высоте объекта капитального строительства, которая составляет 3м. Вместе с тем, из технического паспорта объекта от 03.02.2020 следует, что фактическая высота построенного здания составляет 10,5м, что более, чем в три раза превышает допустимое значение. Истец не мог не осознавать, что при существенном превышении допустимых параметров строительства, установленных градостроительным планом земельного участка, у него отсутствовали основания для получения разрешительной документации.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«Минераловодское предприятие оптовой торговли КПК Ставропольснаб»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"МИНЕРАЛОВОДСКОЕ ПРЕДПРИЯТИЕ ОПТОВОЙ ТОРГОВЛИ КПК СТАВРОПОЛЬСНАБ" (подробнее) Ответчики: Администрация города Будённовска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