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09.07.2020, оставленным без изменения постановлением Девятого арбитражного апелляционного суда от 15.10.2020 и постановлением Арбитражного суда Московского округа от 08.02.2021, с общества в пользу компании взыскано 4 205 261 руб. 10 коп. задолженности,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(поставщик) мотивированы ненадлежащим исполнением обществом (покупатель) обязательств по оплате товара, поставленного в рамках договора от 01.04.2019 № 136-19-Т.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частичной оплаты обществом поставленного товара, удержания им из платежа по договору неустойки в связи с нарушением компанией срока поставки товара, признав неустойку несоразмерной последствиям нарушения обязательства и снизив ее размер по правилам статьи 333 Гражданского кодекса Российской Федерации, руководствуясь статьями 309 , 310 , 330 , 410 , 506 , 516 Гражданского кодекса Российской Федерации, суды первой и апелляционной инстанций пришли к выводу о наличии оснований для частичного удовлетворения иска.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«Зарубежнефтестроймонтаж»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"ЕГОЗА-МОС" (подробнее) Ответчики: ООО "Зарубежнефтестроймонтаж" (подробнее) Судьи дела: Чучунова Н.С.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