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учреждением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казенного учреждения города Москвы «Инженерная служба района Братеево» об отсрочке уплаты государственной пошлины за рассмотрение кассационной жалобы удовлетворить. Предоставить государственному казенному учреждению города Москвы «Инженерная служба района Братеево» отсрочку уплаты государственной пошлины до окончания производства по кассационной жалобе на решение Арбитражного суда города Москвы от 11.09.2020, постановление Девятого арбитражного апелляционного суда от 21.10.2020 и Арбитражного суда Московского округа от 31.03.2021 по делу № А40-136838/2017.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