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09.10.2020, оставленным без изменения постановлением Восемнадцатого арбитражного апелляционного суда от 24.12.2020 и постановлением Арбитражного суда Уральского округа от 15.02.2021, назначена экспертиза, производство по делу приостановлено до получения заключения эксперта. В кассационной жалобе общество «Ингосстрах» просит отменить судебные акты, ссылаясь на неосновательность назначения комиссионной экспертизы и передачу эксперту материалов, включающих недопустимые и неотносимые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содержания экспертного материала и исследования не связаны со стадией назначения экспертизы и осуществляется судами с учетом доводов и возражений сторон при рассмотрении дела по существу.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«Ингосстрах»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"Уралмостострой" (подробнее) Ответчики: СПАО "Ингосстрах" (подробнее) Иные лица: ООО "Акцент-оценка" (подробнее) Южно-Уральская Торгово-Промышленная палата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