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7 июня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«Петролеум Трейдинг» обратилось в Арбитражный суд Омской области с иском, уточненным в порядке статьи 49 Арбитражного процессуального кодекса Российской Федерации, о солидарном взыскании с общества с ограниченной ответственностью «Ренепрод» и общества с ограниченной ответственностью «Фотон» 2 355 919 рублей 90 копеек основного долга и 1 708 443 рублей неустойки по договору поставки от 16.10.2013 № 49-ПТ10/2013. К участию в деле в качестве третьего лица, не заявляющего самостоятельных требований относительно предмета спора, привлечен ФИО1. Решением Арбитражного суда Омской области от 28.07.2020 иск удовлетворен в части взыскания 2 355 919 рублей 90 копеек задолженности и 854 221 рубля 50 копеек неустойки, в удовлетворении иска в остальной части отказано. Постановлением Восьмого арбитражного апелляционного суда от 15.12.2020 решение суда первой инстанции отменено в части взыскания 366 051 рубля 55 копеек задолженности и 33 005 рублей 36 копеек неустойки и производство по делу в указанной части прекращено в связи с отказом истца от иска в этой части и его принятия судом; в остальной части решение суда первой инстанции оставлено без изменения. Арбитражный суд Западно-Сибирского округа постановлением от 23.03.2021 постановление суда апелляционной инстанции оставил без изменения. Общество с ограниченной ответственностью «Ренепрод» обратилось в Судебную коллегию Верховного Суда Российской Федерации с кассационной жалобой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статей 65 , 71 Арбитражного процессуального кодекса Российской Федерации, истолковав условия договора в соответствии с положениями статьи 431 Гражданского кодекса Российской Федерации, признав доказанными факт поставки истцом ответчику товара и нарушение сроков его оплаты, наличие оснований для применения солидарной ответственности к поручителю, руководствуясь положениями статей 309 , 310 , 329 , 330 , 333 , 401 , 421 , 486 , 506 , 516 Гражданского кодекса Российской Федерации, разъяснениями Пленума Верховного Суда Российской Федерации, изложенными в постановлении от 24.03.2016 № 7 «О применении судами некоторых положений Гражданского кодекса Российской Федерации об ответственности за нарушение обязательств», суды сделали вывод об обоснованности иска, уменьшив размер подлежащей взысканию договорной неустойки на основании статьи 333 Гражданского кодекса Российской Федерации ввиду ее явной несоразмерности последствиям нарушения обязательства. Доводы, изложенные в кассационной жалобе, об отсутствии задолженности по договору, необоснованном распределении истцом полученных от ответчика денежных средств без учета назначения платежа, применении к ответчику двойной меры ответственности приводились при рассмотрении дела, были рассмотрены судами и мотивированно отклонены. Эти доводы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сводятся к иному толкованию спорных условий договора и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Нарушений или неправильного применения норм процессуального права, в том числе при принятии судом апелляционной инстанции отказа истца от части исковых требований и отказе в удовлетворении ходатайства о вызове свидетеля,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«Ренепрод»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ООО "Петролеум Трейдинг" (подробнее) Ответчики: ЗАО "Фотон" (подробнее) ООО "РЕНЕПРОД" (подробнее) Иные лица: Арбитражный суд Карачаево-Черкесской Республики (подробнее) Управление по вопросам миграции Управления Министерства внутренних дел Российской Федерации по Карачаево-Черкесской Республике (подробнее) Управление по вопросам миграции Управления Министерства внутренних дел Российской Федерации по Омской области (подробнее) Судебная практика по: По договору поставки Судебная практика по применению норм ст. 506, 507 ГК РФ Уменьшение неустойки Судебная практика по применению нормы ст. 333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