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06.06.2020, оставленным без изменения постановлением 2 Тринадцатого арбитражного апелляционного суда от 12.10.2020 и постановлением Арбитражного суда Северо-Западного округа от 09.02.2021, в удовлетворении искового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ПАО Банк ВТБ (заказчик) на официальном сайте 20.05.2019 размещено извещение № 31907887731 о проведении открытого запроса предложений в электронной форме на право заключения договора на техническое обслуживание объектов. На участие в закупке подано шесть заявок, в том числе ООО «Цеппелин. Сервис менеджмент» и ООО «Кадровые ресурсы». Согласно протоколу от 17.06.2019 № 31907887731-01 оценки и сопоставления заявок на участие в конкурентной процедуре закупки победителем закупки признано ООО «Кадровые ресурсы», заявке общества присвоен второй номер. ООО «Цеппелин. Сервис менеджмент» 19.06.2019 обратилось в Управление Федеральной антимонопольной службы по Санкт-Петербургу с жалобой на действия заказчика, которая на основании заявления Банка направлена в Управление Федеральной антимонопольной службы по Москве (далее - антимонопольный орган). Решением УФАС от 17.07.2019 по делу № 077/07/00-4757/2019 жалоба общества признана обоснованной, в действиях ПАО Банк ВТБ установлены нарушения пункта 2 части 1, части 6 статьи 3, части 4 статьи 3.2 Федерального закона от 18.07.2011 № 223-ФЗ «О закупках товаров, работ, услуг отдельными видами юридических лиц» (далее - Закон о закупках) и выдано предписание об устранении выявленных нарушений. Во исполнение предписания Банком отменен протокол рассмотрения, оценки и сопоставления заявок на участие в конкурентной процедуре закупки от 17.06.2019 № 31907887731-01 и проведено повторное рассмотрение заявок участников. 3 Согласно протоколу рассмотрения, оценки и сопоставления заявок на участие в конкурентной процедуре закупки от 05.08.2019 № 31907887731-02 победителем закупки признано ООО «Кадровые ресурсы», заявке ООО «Цеппелин. Сервис менеджмент» присвоен второй номер. По результатам закупки между Банком и ООО «Кадровые ресурсы» заключен договор на техническое обслуживание спорных объектов. Не согласившись с результатом указанной закупки, полагая, что оценка заявки ООО «Цеппелин. Сервис менеджмент» по критериям «опыт выполнения аналогичных работ/оказания услуг», «статус сервисного партнера» выполнена заказчиком ненадлежащим образом, общество обратилось в арбитражный суд. Исследовав и оценив представленные в материалы дела доказательства, судебные инстанции, руководствуясь положениями Закона № 223-ФЗ, Гражданского кодекса Российской Федерации, пришли к выводу об отсутствии оснований для удовлетворения исковых требований. Судебные инстанции исходили из обоснованного отклонения Банком договоров, представленных ООО «Цеппелин. Сервис менеджмент» с целью начисления баллов по нестоимостному критерию оценки его заявки, указав, что срок фактически выполненных работ по представленному договору составил менее 6 месяцев, акт выполненных работ не подтверждает выполнение аналогичных услуг. Доводы, изложенные в кассационной жалобе, в том числе о представлении ООО «Кадровые ресурсы» недостоверных сведений в заявке, повторяют позицию общества по спору, которая являлась предметом рассмотрения судов и получила надлежащую правовую оценку, не опровергают выводы судов и не свидетельствуют о существенном нарушении норм материального и процессуального права, повлиявшем на исход дела, что не может быть признано основанием для передачи жалобы на рассмотрение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«Цеппелин. Сервис менеджмент»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