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«СтройСоюз» обратилось в Арбитражный суд Московской области с иском о взыскании с общества с ограниченной ответственностью «ВторТехМаш» 1 150 000 рублей задолженности и 1 914 750 рублей неустойки по договору купли-продажи оборудования от 15.10.2018 № 1.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«Техстрой Сервис». Решением Арбитражного суда Московской области от 23.07.2020 иск удовлетворен в части взыскания 1 150 000 рублей задолженности и 1 150 000 рублей неустойки; в удовлетворении иска в остальной части отказано. Постановлением Десятого арбитражного апелляционного суда от 19.10.2020 решение суда первой инстанции оставлено без изменения. Арбитражный суд Московского округа постановлением от 09.02.2021 указанные судебные акты оставил без изменения. 2 Общество с ограниченной ответственностью «ВторТехМаш»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обязанность ответчика (покупателя) по выборке и принятию товара, факт частичного принятия им товара и отсутствие претензий по качеству товара, признав поведение ответчика по уклонению от выборки оборудования ненадлежащим, а также установив отсутствие доказательств своевременной оплаты товара, руководствуясь статьями 309, 310, 330, 486, 488, 506 Гражданского кодекса Российской Федерации, суды пришли к выводу об обоснованности заявленных требований, уменьшив размер подлежащей взысканию неустойки на основании статьи 333 Гражданского кодекса Российской Федерации ввиду ее явной несоразмерности последствиям нарушения обязательства.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Отказ в удовлетворении ходатайства о 3 назначении судебной экспертизы не свидетельствует о нарушении или неправильном применении норм процессуального права, поскольку суды, проанализировав и оценив представленные доказательства, не усмотрели оснований для назначения экспертизы.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«ВторТехМаш»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