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«Научно-производственное предприятие «Радиострим» обратилось в Арбитражный суд города Москвы с иском о взыскании с акционерного общества «Уральский завод транспортного машиностроения» 32 106 595 рублей 08 копеек задолженности по договору от 21.11.2018 № 1416187318351020120006750/19-18 на изготовление и поставку продукции. Определением Арбитражного суда города Москвы от 21.10.2020 иск оставлен без рассмотрения на основании пункта 2 части 1 статьи 148 Арбитражного процессуального кодекса Российской Федерации в связи с несоблюдением претензионного порядка урегулирования спора. Постановлением Девятого арбитражного апелляционного суда от 17.12.2020 определение суда первой инстанции оставлено без изменения. Арбитражный суд Московского округа постановлением от 11.02.2021 указанные судебные акты отменил и дело направил на новое рассмотрение в Арбитражный суд города Москвы. Акционерное общество «Уральский завод транспортного машиностроения»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инстанции, окружной суд действовал в пределах полномочий, предусмотренных статьями 287, 288 Арбитражного процессуального кодекса Российской Федерации. Нарушений или неправильного применения норм материального права и (или) норм процессуального права, в том числе положений статей 121, 123 Арбитражного процессуального кодекса Российской Федерации,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установлено, учитывая, что ответчик был извещен надлежащим образом о времени и месте судебного разбирательства в окружном суде, исходя из определения о принятии кассационной жалобы к производству и отчета о публикации судебных актов в Картотеке арбитражных дел.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«Уральский завод транспортного машиностроения»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