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«Частная охранная организация «Волгарь» обратилось в Арбитражный суд Республики Татарстан с иском о взыскании с общества с ограниченной ответственностью «Овощевод» 843 760 рублей долга по договору на оказание охранных услуг от 26.10.2017 № 4412 и 168 879 рублей 56 копеек договорной неустойки (пени). Определением Арбитражного суда Республики Татарстан от 05.02.2019 производство по делу прекращено на основании части 2 статьи 150 Арбитражного процессуального кодекса Российской Федерации в связи с утверждением мирового соглашения. Внешний управляющий общества с ограниченной ответственностью «Овощевод» обратился в Арбитражный суд Поволжского округа с кассационной жалобой на определение суда первой инстанции об утверждении мирового соглашения. Арбитражный суд Поволжского округа постановлением от 09.02.2021 определение суда первой инстанции отменил и направил дело на новое рассмотрение в Арбитражный суд Республики Татарстан. 2 Общество с ограниченной ответственностью «Частная охранная организация «Волгарь»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определение суда первой инстанции об утверждении мирового соглашения и направляя дело на новое рассмотрение в Арбитражный суд Республики Татарстан для проверки заключенного между сторонами мирового соглашения на соответствие его положений закону, в том числе в целях защиты прав и законных интересов других лиц, с учетом вступивших в законную силу судебных актов по другим арбитражным делам и разъяснений, изложенных в постановлениях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от 22.06.2012 № 35 «О некоторых процессуальных вопросах, связанных с рассмотрением дел о банкротстве», окружной суд действовал в пределах полномочий, предусмотренных статьями 141,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«Частная охранная организация «Волгарь»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