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Шустов Григорий Николаевич обратился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к индивидуальному предпринимателю Воронину Станиславу Евгеньевичу о взыскании 7 270 870 рублей долга, 225 000 рублей неустойки и обращении взыскания на имущество общей стоимостью 902 775 рублей, которое находится по адресу: г. Псков, ул. Ижорского Батальона, д. 40а, помещение 1005, и рядом: бак 35 л с крышкой, d = 37 см, h = 42 см, полистирол, для пищевых продуктов (10 штук), цена одного бака 702 руб. (везде с НДС); бак 50 л с крышкой, d = 50 см, h = 48 см, полистирол, для пищевых продуктов (10 штук), цена одного 505 руб.; ванна «1с Н650» стоимостью 2402 руб.; ванна моечная двухсекционная «ВМ 2/6-э» стоимостью 2482 руб.; весы «CAS SW-11-30» стоимостью 5252 руб.; дежа для миксера планетарного, модель «ТК V60» стоимостью 2545 руб.; душирующее устройство на мойку с краном «R0101020111» стоимостью 2827 руб.; машина тестоформовочная «ТФ-6 - ОПП ОО – О», зав. № 1200/Н76-12, стоимостью 613 647 руб.; мельница «ТМ-04», зав. № 6737, стоимостью 1000 руб.; микромельница «ММ – 10», зав. № 6737, стоимостью 2 25 986 руб.; миксер «TEKNO TK 60 SP 41», зав. № 0993120101, стоимостью 102 905 руб.; два миксера В50 (new), стоимость одного 21 667 руб.; мукопросеиватель «МПМ - 800 М» стоимостью 23 753 руб.; МФУ «Laser jet pro m121mf ru» стоимостью 2110 руб.; противень «ЛГС - 3 600*800*20», лист (скос), 100 штук, общая стоимость 26 700 руб.; стол пристенный «СПП 18/8-э» стоимостью 6559 руб.; пять тележек «ТХ 201 - 20.00» общей стоимостью 6690 руб.; термоусадочный упаковочный аппарат «ТПЦ - АП 370», зав. № 07091205, стоимостью 19 955 руб.; термотрансферный принтер «Е4204В (eb2-00-1/001b00)» стоимостью 3838 руб. Решением Арбитражного суда города Санкт-Петербурга и Ленинградской области от 25.03.2020 в удовлетворении иска отказано. Постановлением Тринадцатого арбитражного апелляционного суда от 28.08.2020 решение суда первой инстанции оставлено без изменения. Арбитражный суд Северо-Западного округа постановлением от 25.02.2021 указанные судебные акты оставил без изменения. Индивидуальный предприниматель Шустов Григорий Николаевич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договором поручения – возмездных услуг от 05.08.2016 № 02/ПУ-2016 не определена стоимость оказываемых услуг, а предусмотренное пунктом 3.1 вознаграждение установлено в размере 40% от суммы любой материальной выгоды, полученной ответчиком в 3 результате действий истца, учитывая, что истец, ссылаясь на оказание услуг на основании отчетов о ходе исполнения договора, не обосновал расчет указанных в отчетах сумм со ссылкой на первичные документы, а также не представил доказательства направления ответчику в соответствии с пунктом 2.9 договора документов, подтверждающих оказанные услуги, и его ознакомления с ними, руководствуясь положениями статей 779, 781 Гражданского кодекса Российской Федерации, суды пришли к выводу о том, что в отсутствие первичной документации представленные истцом отчеты о ходе исполнения договора сами по себе не подтверждают оказание услуг.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привели или могли привести к принятию неправильных судебных актов и которые могли бы явиться основанием для изменения или отмены принятых по делу судебных актов, не установлено. В окружном суде рассматривалось ходатайство Шустова Г.Н. об утверждении мирового соглашения, подписанного им и Ворониным С.Е. В судебном заседании Воронин С.Е. отказался от заключения мирового соглашения, в связи с чем с учетом разъяснений, содержащихся в пункте 18 постановления Пленума Высшего Арбитражного Суда Российской Федерации от 18.07.2014 № 50 «О примирении сторон в арбитражном процессе», окружной суд указанное ходатайство не рассматривал. С учетом изложенного, положений статей 140, 141 Арбитражного процессуального кодекса Российской Федерации ходатайство Шустова Г.Н. об утверждении мирового соглашения, поступившее в Верховный Суд Российской Федерации, не подлежит рассмотрению.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Шустову Григорию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