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Шадрин Александр Владиславович обратился в суд с заявлением о признании недействительными сделок должника по перечислению в период с 02.12.2016 по 15.02.2017 в пользу общества 18 034 698 рублей 51 копеек и применении последствий недействительности. Определением Арбитражного суда Ростовской области от 08.09.2020, оставленным без изменения постановлением Пятнадцатого арбитражного апелляционного суда от 16.11.2020, отказано в удовлетворении заявления. Постановлением Арбитражного суда Северо-Кавказского округа от 11.03.2021 частично отменены определение суда первой инстанции от 08.09.2020 и постановление апелляционного суда от 16.11.2020, признаны недействительными сделки по перечислению 08.02.2017, 10.02.2017, 15.02.2017 в пользу общества 127 698 рублей 51 копейки, применены последствия недействительности сделок в виде взыскания с общества в пользу должника 127 698 рублей 51 копейки и восстановления требование общества к должнику в указанном размере, в остальной части данные судебные акты оставлены без изменения. В кассационной жалобе, поданной в Верховный Суд Российской Федерации, заявитель просит отменить постановление суда округа, оставить 2 в силе определение 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требования в части, суд округа, руководствуясь положениями пункта 2 статьи 61.3 Федерального закона от 26.10.2002 № 127-ФЗ «О несостоятельности (банкротстве)», указав, что часть платежей совершена после возбуждения настоящего дела о банкротстве должника за пределами обычной хозяйственной деятельности, пришёл к выводу о том, что общество не могло не знать о неплатёжеспособности должника на момент совершения данных сделок и, как следствие, о частичной обоснованности заявления, указав на следствие сделок – преимущественное удовлетворение требований общества перед требованиями других кредиторов должника, правомерно применив последствия недействительности сделок.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«ТНС энерго Ростов-на-Дону»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