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Холдинговая компания «Новотранс» обратилось в Арбитражный суд Приморского края с иском о взыскании с общества с ограниченной ответственностью «Геомар» 18 626 рублей 76 копеек ущерба, возникшего в результате повреждения ответчиком грузовых вагонов, и 18 450 рублей упущенной выгоды, возникшей в связи с невозможностью получения арендной платы по договору аренды подвижного состава от 19.02.2018 № ХД-03/2018 за период нахождения вагонов в нерабочем состоянии. Решением Арбитражного суда Приморского края от 01.10.2020 иск удовлетворен. Постановлением Пятого арбитражного апелляционного суда от 08.12.2020 решение суда первой инстанции оставлено без изменения. Арбитражный суд Дальневосточного округа постановлением от 19.03.2021 указанные судебные акты оставил без изменения. 2 Общество с ограниченной ответственностью «Геомар»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повреждения спорных вагонов и несение истцом расходов по их ремонту, составляющих реальный ущерб, установив, что в период нахождения спорных вагонов в нерабочем состоянии истец был лишен возможности получать плату от сдачи спорных вагонов в аренду, признав также доказанным наличие причинно-следственной связи между действиями ответчика и возникшими убытками, руководствуясь положениями статей 12, 15, 1064 Гражданского кодекса Российской Федерации, статьи 104 Федерального закона от 10.01.2003 № 18-ФЗ «Устав железнодорожного транспорта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заявленного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«Геомар»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