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03.07.2020, оставленным без изменения постановлением Пятнадцатого арбитражного апелляционного суда от 29.10.2020, в удовлетворении заявленных требований отказано Постановлением Арбитражного суда Северо-Кавказского округа от 15.02.2021 указанные судебные акты оставлены без изменения. Бывший директор общества Пилипенко С.Д. просит отменить обжалуемые судебные акты, считая их принятыми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обстоятельств в жалобе не приведено. При этом суды, оценив представленные доказательства, руководствуясь положениями статей 247, 252, 346.11, 346.12, 346.13, 346.26, 346.30 Налогового кодекса Российской Федерации, а также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отказали обществу в удовлетворении заявленных требований, признав, что налоговым органом собрано достаточно доказательств, свидетельствующих о том, что в спорный период в целях получения необоснованной налоговой выгоды им произведено формальное деление бизнеса в целях сохранения статуса плательщика налога по специальному налоговому режиму и минимизации налоговых обязательств, 3 деятельность общества и контрагента является частью единого процесса, направленного на достижение общего экономического результата. Доводы кассационной жалобы были предметом исследования судов и получили исчерпывающую правовую оценку с учетом установленных по делу обстоятельств. Какие доказательства не были исследованы судами и могут быть представлены только заявителем, в жалобе не указано. Доказательств, свидетельствующих о том, что заявитель уполномочен представлять интересы ООО «Прага» в рассматриваемом споре, не представлено.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