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открытое акционерное общество «Российские железные дороги» обратилось в Арбитражный суд города Москвы с иском о взыскании с общества с ограниченной ответственностью «Облтранстермиал» 8 090 890 рублей 78 копеек ущерба в виде недобора провозных платежей. Решением Арбитражного суда города Москвы от 15.07.2020 иск удовлетворен. Постановлением Девятого арбитражного апелляционного суда от 11.11.2020 решение суда первой инстанции оставлено без изменения. Арбитражный суд Московского округа постановлением от 18.02.2021 указанные судебные акты оставил без изменения. Общество с ограниченной ответственностью «Облтранстермиал»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2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несоблюдение ответчиком условий для отправления контейнерных поездов и необоснованное проставление ответчиком в транспортных железнодорожных накладных особых отметок - «контейнерный поезд», отсутствие доказательств, подтверждающих право на получение скидки при перевозке груза с проставлением отметки «контейнерный поезд», привели к занижению тарифа, руководствуясь положениями статей 15, 307, 309, 310, 421, 431 Гражданского кодекса Российской Федерации, статей 13, 25, 27, 30 Федерального закона от 10.01.2003 № 18-ФЗ «Устав железнодорожного транспорта Российской Федерации», положениями Правил перевозок железнодорожным транспортом грузов в контейнерах и порожних контейнеров, утвержденных приказом Минтранса России от 18.12.2019 № 405, суды пришли к выводу о недоборе провозной платы и наличии оснований для удовлетворения иска. Доводы, изложенные в кассационной жалобе, приводились в судах, были рассмотрены судами и им дана надлежащая оценка. По существу доводы жалобы основаны на неверном толковании заявителем норм материального права и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3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«Облтранстермиал»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