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19.08.2020, оставленным без изменения постановлением Восемнадцатого арбитражного апелляционного суда от 01.10.2020, общество привлечено к административной ответственности по части 4 статьи 14.1 Кодекса Российской Федерации об 2 административных правонарушениях и ему назначено наказание в виде штрафа в размере 50 000 рублей. Постановлением Арбитражного суда Уральского округа от 01.02.2021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судом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выводы административного органа о том, что общество, приняв на себя обязательства по обслуживанию технических средств автоматической пожарной сигнализации, систем оповещения и управления эвакуаций при пожаре в помещениях санатория, не обеспечило нахождение систем оповещения и охранно-пожарной сигнализации в надлежащем состоянии, что создает угрозу причинения вреда жизни, здоровью граждан в случае возникновения пожара.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подпункта «д» пункта 4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3 Правительства Российской Федерации от 30.12.2011 № 1225, Федерального закона от 21.12.1994 № 69-ФЗ «О пожарной безопасности»,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Обществом не были приняты все зависящие от него меры к обеспечению соблюдения требований действующего законодательства, вина общества в совершении вмененного правонарушения доказана, срок давности привлечения к ответственности соблюден. Доводы, изложенные в жалобе, приводились при рассмотрении дела, получили надлежащую правовую оценку исходя из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