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Ставропольского края от 28.10.2020, оставленным без изменения постановлением Шестнадцатого арбитражного апелляционного суда от 21.12.2020, в удовлетворении заявленного требования отказано. Постановлением Арбитражного суда Северо-Кавказского округа от 03.03.2021 указанные судебные акты оставлены без изменения. Общество просит обжалуемые судебные акты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привлечения к ответственности послужил выявленный административным органом факт производства обществом пищевой продукции с нарушением требований технических регламентов, создающим угрозу причинения вреда жизни и здоровью граждан. Частью 1 статьи 14.43 Кодекса Российской Федерации об административных правонарушениях установлена административная ответственность за нарушение изготовителем, исполнителем (лицом, выполняющим функции иностранного изготовителя),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(включая изыскания), производства, строительства, монтажа, наладки, эксплуатации, хранения, перевозки, реализации и утилизации либо выпуск в обращение продукции, не соответствующей таким требованиям, за исключением случаев, предусмотренных статьями 6.31, 9.4, 10.3, 10.6, 10.8, частью 2 статьи 11.21, статьями 14.37, 14.43.1, 14.44, 14.46, 14.46.1, 20.4 названного Кодекса. 3 Ответственность за совершение вышеперечисленных действий, повлекших причинение вреда жизни или здоровью граждан, имуществу физических или юридических лиц, государственному или муниципальному имуществу, окружающей среде, жизни или здоровью животных и растений либо создавших угрозу причинения вреда жизни или здоровью граждан, окружающей среде, жизни или здоровью животных и растений, предусмотрена частью 2 статьи 14.43 Кодекса Российской Федерации об административных правонарушениях. Оценив представленные доказательства, руководствуясь положениями Федерального закона от 27.12.2002 № 184-ФЗ «О техническом регулировании», Федерального закона от 02.01.2000 № 29-ФЗ «О качестве и безопасности пищевых продуктов», Технического регламента Таможенного Союза ТР ТС 021/2011 «О безопасности пищевой продукции», суды пришли к выводу о наличии в действиях общества состава административного правонарушения, ответственность за совершение которого предусмотрена частью 2 статьи 14.43 Кодекса Российской Федерации об административных правонарушениях. Суды указали, что процедура привлечения к административной ответственности не нарушена, срок давности привлечения к ответственности соблюден, основания для применения положений статьи 2.9 Кодекса Российской Федерации об административных правонарушениях отсутствуют. Приведенные в жалобе доводы, идентичные изложенным в обоснование позиции заявителя при рассмотрении дела, подробно исследованы судами и им дана соответствующая правовая оценка исходя из характеристик выпускаемой в обращение продукции.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