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«Делегат» обратилось в Арбитражный суд Тюменской области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«СК Стабилис» 148 000 рублей задолженности, 213 120 рублей неустойки за период с 05.11.2019 по 27.03.2020, с ее последующим взысканием по день фактической оплаты долга в связи с ненадлежащим исполнением обязательств по договору на оказание информационно-правовых услуг от 14.01.2019 № ЮУ-01/19, а также 70 000 рублей расходов по оплате услуг представителя. Решением Арбитражного суда Тюменской области от 26.06.2020 иск удовлетворен в части взыскания 148 000 рублей задолженности, 21 164 рублей неустойки за период с 05.11.2019 по 27.03.2020, с начислением неустойки в размере 0,1 % от не выплаченной в срок суммы за каждый день просрочки, 2 10 186 рублей расходов по уплате государственной пошлины, 50 000 рублей расходов по оплате услуг представителя. Постановлением Восьмого арбитражного апелляционного суда от 20.10.2020 решение суда первой инстанции оставлено без изменения. Арбитражный суд Западно-Сибирского округа постановлением от 12.02.2021 указанные судебные акты оставил без изменения. Общество с ограниченной ответственностью «СК Стабилис»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целью заключения договора являлось получение правовых услуг в целях снижения суммы взыскания по делу № 2-5905/2018 Калининского районного суда города Тюмени, учитывая, что указанные цели достигнуты благодаря юридическим услугам, оказанным истцом, ответчик, подписывая договор, согласился с его условиями, в том числе с размером и порядком расчетов за оказанные услуги, руководствуясь положениями статей 329, 330, 421, 711, 753, 779, 781 Гражданского кодекса Российской Федерации, суды пришли к выводам о доказанности факта оказания истцом услуг ответчику, отсутствии доказательств оплаты оказанных услуг, в связи с чем удовлетворили иск, уменьшив размер неустойки в соответствии с положениями статьи 333 Гражданского кодекса Российской Федерации. 3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«СК Стабилис»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