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городского хозяйства Администрации города Тюмени (далее - департамент) обратился в Арбитражный суд Тюменской области с иском к обществу с ограниченной ответственностью "Управляющая компания "Запад" (далее - ООО "УК "Запад"), обществу с ограниченной ответственностью "ДСО+" (далее - ООО "ДСО+") о взыскании солидарно 48 614, 49 руб. ущерба, причиненного незаконной рубкой и повреждением зеленых насаждений. Решением Арбитражного суда Тюменской области от 12.08.2020, оставленным без изменения постановлением Восьмого арбитражного апелляционного суда от 21.10.2020 и постановлением Арбитражного суда Западно-Сибирского округа от 04.02.2021, требования удовлетворены частично: с обществ в пользу департамента солидарно взыскано 17 401, 19 руб. ущерба.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права. В обоснование доводов жалобы заявитель указывает, что ответчики осуществили обрезку двух яблонь в рамках разрешения №22-63-000077/19. Вместе с тем, санитарная обрезка, осуществляемая в целях удаления ветвей, упирающихся в фасады, окна, крыши и прочие элементы зданий, должна проводиться с соблюдением определенной технологии, не допускающей повреждение зеленых насаждений сверх необходимого. В частности, не допускается обрезка всех ветвей дерева по основание ствола и спил верхней части ствола. Согласно подпункта «б» пункта 2 статьи 5 Правил благоустройства территории города Тюмени, утвержденных решением городской Думы от 27.06.2019 №136 (далее -Правила благоустройства), пользование размещенными на территории общего пользования объектами благоустройства и элементами благоустройства должно осуществляться способами, исключающими уничтожение и (или) повреждение объектов благоустройства и элементов благоустройства, в том числе земельных насаждении. В соответствии со статьей 13 Правил благоустройства лица, осуществляющие пересадку зеленых насаждений, обязаны осуществлять содержание, восстановление и охрану зеленых насаждений, в том числе, обеспечивать сохранность земельных насаждений в целом, не допускать их повреждения. Нарушение технологии санитарной обрезки зеленого насаждения даже при наличии разрешения на проведение санитарной обрезки является повреждением зеленого насаждения. Вред окружающей среде, причиненный субъектом хозяйственной и иной деятельности, возмещается в соответствии с утвержденными в установленном порядке таксами и методиками исчисления размера вреда окружающей среде, и при их отсутствии исходя из фактических затрат на восстановление нарушенного состояния окружающей среде, с учетом понесенных убытков, в том числе упущенной выгоды. Для расчета компенсационной стоимости зеленых насаждений при повреждении зеленых насаждений на территории города Тюмени применяется Методика расчета компенсационной стоимости зеленых насаждений и размера ущерба при незаконных рубках, повреждении, уничтожении зеленых насаждений на территории города Тюмени, утвержденная постановлением Администрации города Тюмени от 30.10.2008 №142-пк. В соответствии с указанной Методикой сумма ущерба ,причиненная повреждением яблонь, составила 3111 513 ,30 руб.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управление многоквартирным жилым домом по адресу: &lt;...&gt; (далее - МКД), в спорный период осуществляло ООО "УК "Запад"; 26.12.2018 между ООО "УК "Запад" (заказчик) и ООО "ДСО+" (исполнитель) заключен договор N 1/2019, в соответствии с которым исполнитель обязался оказать по заданию заказчика услуги по благоустройству и текущему содержанию территории, в том числе по содержанию, ремонту зеленых насаждений и уходу за ними, а заказчик обязался принять и оплатить услуги в порядке и на условиях, предусмотренных договором; 08.08.2019 ООО "УК "Запад" выдано разрешение N 22-63-000077/19 на проведение санитарной обрезки 22 зеленых насаждений и омолаживающей обрезки 6 зеленых насаждений, произрастающих на территории МКД, в том числе сирени между 2 и 3 подъездами, возле 5 подъезда, яблони между 3 и 4 подъездами, возле 8 подъезда. По результатам проведенного обследования департаментом выявлен факт повреждения двух деревьев (яблони, состояние удовлетворительное) и незаконной рубки двух кустов (1 куст сирени состояние удовлетворительное, 1 куст сирени состояние неудовлетворительное) (акт от 29.11.2019 N 21). В акте от 05.03.2020 N 21/у департамент произвел расчет ущерба при незаконной рубке, повреждении, уничтожении зеленых насаждений, согласно которому размер такого ущерба составил 48 914, 49 руб., в том числе: 17 401,19 руб. - за вырубку куста сирени, 31 513, 30 руб. - за повреждение двух деревьев яблони. Претензионным письмом от 06.12.2019 N 32-07-2534/19 ООО "УК "Запад" в течение 10 рабочих дней со дня его получения предложено возместить причиненный вред. ООО "УК "Запад" отказалось от возмещения ущерба, указав, что снос был осуществлен ООО "ДСО+" (письмо от 25.12.2019 N 4/3686). 10.01.2020 письмом N 32-06-4214/19 департамент направил ООО "ДСО+" претензию с требованием возместить ущерб. ООО "ДСО+" также указало на отсутствие оснований для удовлетворения требований департамента (письмо от 12.02.2020 N 3). Поскольку в установленный срок общества добровольно вред не возместили, департамент обратился в арбитражный суд с настоящим заявлением. Отказывая в удовлетворении искового требования о взыскании с обществ ущерба, причиненного двум деревьям в результате повреждения яблонь, произрастающих между 3 и 4 подъездами и возле 8 подъезда, в общей сумме 31 513, 30 руб., суды исходили из следующего. Согласно пункту 1 статьи 77 Федерального закона от 10.01.2002 N 7-ФЗ "Об охране окружающей среды" (далее - Закон N 7-ФЗ) юридические и физические лица, причинившие вред окружающей среде обязаны возместить его в полном объеме в соответствии с законодательством. Из положений статьи 1064 Гражданского кодекса Российской Федерации, статьи 77 Закона N 7-ФЗ, пунктов 6 и 7 Постановления Пленума Верховного Суда Российской Федерации от 30.11.2017 N 49 "О некоторых вопросах применения законодательства о возмещении вреда, причиненного окружающей среде" следует, что основанием для привлечения лица к имущественной ответственности является причинение им вреда, выражающееся в негативном изменении состояния окружающей среды, в частности ее загрязнении, истощении, порче, уничтожении природных ресурсов, деградации и разрушении естественных экологических систем, гибели или повреждении объектов животного и растительного мира и иных неблагоприятных последствиях. Лицо, которое обращается с требованием о возмещении вреда, причиненного окружающей среде, представляет доказательства, подтверждающие наличие вреда, обосновывающие с разумной степенью достоверности его размер и причинно-следственную связь между действиями (бездействием) ответчика и причиненным вредом. В соответствии со статьей 2 Правил благоустройства территории города Тюмени, утвержденных решением Тюменской городской Думы от 27.06.2019 N 136, повреждение зеленых насаждений - причинение вреда зеленым насаждениям, не влекущее прекращение роста и его гибель; незаконная рубка зеленых насаждений - уничтожение зеленых насаждений в отсутствие разрешительных документов, предусмотренных настоящими Правилами. Порядок содержания зеленых насаждений на территории города Тюмени утвержден постановлением Администрации города Тюмени N 138-пк от 23.12.2010 (далее - Порядок N 138-пк). Комплекс периодических работ по исправлению мелких повреждений стволов, кроны, корневой системы деревьев и кустарников, обрезке (санитарной, формовочной, омолаживающей) крон древесных, древесно-кустарниковых и кустарниковых зеленых насаждений, вырезке сухих сучьев, стрижке живой изгороди, подсеву и обрезке бровок газонов является текущим ремонтом зеленого насаждения (пункт 1.2 Порядка N 138-пк). Согласно пункту 4.2 Приложения N 1 к Порядку N 138-пк санитарная обрезка проводится с целью, в том числе удаления ветвей, упирающихся в фасады, окна, крыши и прочие элементы зданий. На основании пункта 5.12 Правил создания, охраны и содержания зеленых насаждений в городах Российской Федерации, утвержденных приказом Госстроя Российской Федерации от 15.12.1999 N 153 (далее - Правила N 153), признаки хорошего качественного состояния деревьев (диаметр ствола на высоте 1,3 м - 8 и более см): деревья здоровые, нормально развитые, признаков болезней и вредителей нет; повреждений ствола и скелетных ветвей, ран и дупел нет. Исследовав и оценив по правилам статьи 71 АПК РФ имеющиеся в материалах дела доказательства, суды установили, что ветви яблонь между 3 и 4 подъездами и возле 8 подъезда МКД были направлены в сторону фасада дома; работы произведены на основании разрешения от 08.08.2019 N 22-63-000077/19 на проведение санитарной обрезки 22 зеленых насаждений и омолаживающей обрезки 6 зеленых насаждений, произрастающих на территории МКД; в соответствии с актом обследования зеленых насаждений от 17.07.2020 и приложенным к нему фотоматериалам спорные яблони имеют свежие ветви с нормально развитыми листьями, достаточно облиственные, отвечают признакам хорошего качественного состояния деревьев, закрепленным в пункте 5.12 Правил N 153, и пришли к выводам об отсутствии оснований для взыскания с ответчиков ущерба, причиненного повреждением яблонь, в сумме 31 513, 30 руб.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городского хозяйства Администрации города Тюмени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Департамент городского хозяйства Администрации города Тюмени (подробнее) Ответчики: ООО "ДСО+" (подробнее) ООО УК Запад (подробнее) ООО "Управляющая компания "Запад" (подробнее) Иные лица: 8 ААС (подробнее) Арбитражный суд Западно-Сибирского округа (подробнее) ИФНС по г. Тюмени №3 (подробнее) МИФНС №6 по ТО (подробнее)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