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2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предпринимателем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Азизова Самира Рагиф оглы удовлетворить. Срок подачи кассационной жалобы на решение Арбитражного суда Пермского края от 20.07.2020, постановление Семнадцатого арбитражного апелляционного суда от 02.10.2020 и постановление Арбитражного суда Уральского округа от 12.03.2021 по делу № А50-20215/2019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