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«Энердрим» (далее – ООО «Энердрим») обратилось в Арбитражный суд Ханты-Мансийского автономного округа - Югры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«Сургутская вентиляционная компания» (далее – ООО «СВК») в котором просило предоставить заверенные копии следующих документов: 1) договоров, заключенных с ООО «КПС» (ИНН 8602252899), действующих в 2017-2018 годы по аренде помещения и оборудования, за исключением договора аренды оборудования от 01.01.2018 № 2 и договора аренды нежилого помещения от 01.01.2018 № 1; 2) договоров поставки оборудования и материалов, заключенных между ООО «КПС» и ООО «СВК» за 2017-2018 годы; 3) первичных документов, подтверждающих правомерность списания материальных ценностей на счета учета затрат, а именно: требование-накладные, иные формы документов, утвержденные и применяемые ООО «СВК», подтверждающие списание материальных ценностей на счета учета затрат; 4) внутренние документы общества, а именно приказы о начислении премии сотрудникам ООО «СВК» за период с 23.10.2016 по настоящее время. 2 Решением Арбитражного суда Ханты-Мансийского автономного округа - Югры от 27.07.2020, оставленным без изменения постановлением Восьмого арбитражного апелляционного суда от 05.10.2020 и постановлением Арбитражного суда Западно-Сибирского округа от 29.01.2021, требования удовлетворены частично: на ответчика возложена обязанность предоставить истцу надлежащим образом заверенные уполномоченным должностным лицом копии следующих документов: договоров, заключенных с ООО «КПС» (ИНН 8602252899), действующих в 2017-2018 годах по аренде помещения и оборудования, за исключением договора аренды оборудования от 01.01.2018 № 2 и договора аренды нежилого помещения от 01.01.2018 № 1; договоров поставки оборудования и материалов, заключенных между ООО «КПС» и ООО «СВК» в 2017-2018 годы.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 в части удовлетворения требований, ссылаясь на существенное нарушение судами норм материального и процессуального права. В обоснование доводов жалобы заявитель указывает на нарушение судом первой инстанции норм процессуального права (части 3, 4 статьи 65 АПК РФ), поскольку ответчику от истца не поступали уточненные исковые требования (к судебному заседанию 24.07.2020), а также дополнительное доказательство. По мнению ответчика, установление факта наличия заинтересованности в совершенных сделках не входит в предмет доказывания по настоящему делу; судами не исследовано доказательство ведения истцом конкурирующей деятельности и не применены положения пунктов 7, 8 статьи 46 Федерального закона от 08.02.1998 № 14-ФЗ «Об обществах с ограниченной ответственностью» (далее – Закон № 14-ФЗ).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по состоянию на 10.12.2019 ООО «Энердрим» владело 30% долей уставного капитала ООО «СВК». Истец 23.10.2019 направил ответчику требование от 22.10.2019 о предоставлении актуальной бухгалтерской базы за 2018 год, бухгалтерского баланса и отчета о финансовых результатах за 2017-2018 годах с отметкой налогового органа о принятии; копий договоров, заключенных с ООО «КПС», действующих в 2017-2018 годы по аренде помещения и оборудования; копий 3 договоров поставки оборудования и материалов, заключенных между ООО «КПС» и ООО «СВК». Ссылаясь на неисполнение требования, ООО «Энердрим»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32, 40, 50 Закона № 14-ФЗ, положениями Федерального закона от 06.12.2011 № 402-ФЗ «О бухгалтерском учете» и Информационным письмом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суды удовлетворили требования в оспариваемой части, придя к выводам о наличии у ООО «СВК» неисполненной обязанности по передаче ООО «Энердрим», являющемуся участником ответчика, испрашиваемой документации.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«Сургутская вентиляционная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