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«ИнвестТрейд» обратилось в Арбитражный суд Красноярского края с иском о взыскании с общества с ограниченной ответственностью «Прогресс» 36 831 рубля 32 копеек неустойки за несвоевременную поставку товара по договору от 23.04.2019 № ПРС/04.19/10/7, 2 528 885 рублей 58 копеек штрафа за отказ поставить товар по спецификациям № №1, 3, 6, 7 и 3 464 428 рублей 80 копеек убытков в виде разницы закупочных цен. Решением Арбитражного суда Красноярского края от 06.03.2020 иск удовлетворен. Постановлением Третьего арбитражного апелляционного суда от 19.10.2020 решение суда первой инстанции отменено и в удовлетворении иска отказано. Арбитражный суд Восточно-Сибирского округа постановлением от 24.02.2021 постановление суда апелляционной инстанции оставил без изменения. 2 Общество с ограниченной ответственностью «ИнвестТрейд»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истец до истечения срока исполнения ответчиком обязательства отказался от получения товара, доказательств отказа ответчика от поставки, за что предусмотрен штраф, не представлено, как и не представлено доказательств наличия правовых оснований для отказа от получения товара и заключения замещающей сделки и наличия совокупности условий для взыскания с ответчика заявленных убытков, руководствуясь положениями статей 190, 309, 310, 314, 329, 330, 401, 431, 456, 506 Гражданского кодекса Российской Федерации, суд апелляционной инстанции пришел к выводу об отсутствии оснований для удовлетворения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3 фактических обстоятельств дела,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