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Новгородской области в рамках объединенного дела № А44-10827/2018 рассмотрены уточненные в порядке статьи 49 Арбитражного процессуального кодекса Российской Федерации иски акционерного общества «Новгородхлеб» к обществу с ограниченной ответственностью «НС-Проект» и обществу с ограниченной ответственностью «КБ-НС» о взыскании 5 858 500 рублей стоимости некачественного оборудования, поставленного по договору поставки от 19.06.2017 № 5-Эш-02-600 по товарной накладной от 29.11.2017 № 8; 8 550 рублей расходов по оплате экспертизы, проведенной Новгородской торгово-промышленной палатой; 1 180 000 рублей уплаченных за некачественное оборудование – экструдер шнековый ЭШ02-60, поставленное по договору поставки от 25.10.2017 № 657/ЛБС по товарной накладной от 29.11.2017 № 299; 165 200 рублей договорной неустойки за период с 23.10.2018 по 19.11.2018, с начислением неустойки по день фактического исполнения обязательства; 6 300 рублей расходов по оплате экспертизы, проведенной Новгородской торгово-промышленной палатой; обязании 2 ООО «НС-Проект» своими силами и средствами осуществить демонтаж и вывоз с территории истца спорного оборудования, поставленного по договору поставки от 19.06.2017 № 5-Эш-02-600, в срок не позднее 10 рабочих дней с момента вступления решения суда по настоящему делу в законную силу; обязании ООО «КБ-НС» своими силами и средствами осуществить демонтаж и вывоз с территории истца спорного оборудования, поставленного по договору поставки от 25.10.2017 № 657/ЛБС, в срок не позднее 10 рабочих дней с момента вступления решения суда по настоящему делу в законную силу. К участию в деле в качестве третьего лица, не заявляющего самостоятельных требований относительно предмета спора, привлечен производитель оборудования – закрытое акционерное общество «РИНО». Решением Арбитражного суда Новгородской области от 24.07.2020 с ООО «НС-Проект» в пользу АО «Новгородхлеб» взыскано 5 858 500 рублей стоимости поставленного по договору поставки от 19.06.2017 № 5-Эш-02-600 по товарной накладной от 29.11.2017 № 8 оборудования; 52 293 рубля в возмещение расходов по уплате государственной пошлины; 78 550 рублей в возмещение иных судебных расходов; на ООО «НС-Проект» возложена обязанность своими силами и средствами осуществить демонтаж и вывоз с территории АО «Новгородхлеб» спорного оборудования, поставленного по договору поставки от 19.06.2017 № 5-Эш-02-600, в срок не позднее 10 рабочих дней с момента вступления в законную силу решения суда по настоящему делу; с ООО «КБ-НС» в пользу АО «Новгородхлеб» взыскано 1 180 000 рублей стоимости поставленного по договору поставки от 25.10.2017 № 657/ЛБС по товарной накладной от 29.11.2017 № 299 оборудования; 33 040 рублей неустойки, рассчитанной за период с 23.10.2018 по 19.11.2018; с начислением неустойки на сумму долга исходя из ставки 0,1 % за каждый день просрочки по день фактического исполнения денежного обязательства; 26 452 рубля в возмещение расходов по уплате государственной пошлины; 76 300 рублей в возмещение иных судебных расходов; на ООО «КБ-НС» возложена обязанность своими силами и средствами осуществить демонтаж и вывоз с территории АО «Новгородхлеб» спорного оборудования, поставленного по договору поставки от 25.10.2017 № 657/ЛБС, в срок не позднее 10 рабочих дней с момента вступления в законную силу решения суда по настоящему делу; в удовлетворении иска о взыскании неустойки в остальной части отказано. Постановлением Четырнадцатого арбитражного апелляционного суда от 23.10.2020 суда решение суда первой инстанции оставлено без изменения. Арбитражный суд Северо-Западного округа постановлением от 11.02.2021 указанные судебные акты оставил без изменения. Общество с ограниченной ответственностью «НС-Проект»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3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экспертные заключения, в их совокупности и взаимной связи по правилам статей 71, 86 Арбитражного процессуального кодекса Российской Федерации, установив, что поставленное оборудование имеет существенные (неустранимые) недостатки, не соответствует целям, для которых оно приобреталось (выпуск качественной продукции, соответствующей требованиям ГОСТа), установленным договорами, руководствуясь положениями статей 454, 469, 470, 475 Гражданского кодекса Российской Федерации, суды пришли к выводу о существенном нарушении поставщиками требований к качеству товара и праве покупателя на отказ от исполнения договоров и заявление требования о возврате уплаченной за оборудование денежной суммы. Несогласие заявителя жалобы с выводами, изложенными в экспертных заключениях, само по себе не свидетельствует о наличии оснований для отмены обжалуемых судебных актов и о нарушении или неправильном применении судами норм процессуального права. Суды проанализировали и оценили заключения эксперта наряду с иными доказательствами по делу и приняли в качестве надлежащих доказательств, соответствующих требованиям статей 82, 83, 86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4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«НС-Проект»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