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«ВымпелМет» обратилось в Арбитражный суд Свердловской области с иском о взыскании с публичного акционерного общества «Надеждинский металлургический завод» 1 666 300 рублей убытков, подлежащих возмещению истцом акционерному обществу «ГОЗ Обуховский завод» в связи с поставкой некачественного товара по договору 23.06.2016 № 151618710101020104009116/5168 на основании соглашения между истцом и третьим лицом от 27.03.2018. К участию в деле в качестве третьего лица, не заявляющего самостоятельных требований относительно предмета спора, привлечено акционерное общество «ГОЗ Обуховский завод». Решением Арбитражного суда Свердловской области от 08.10.2018 в удовлетворении иска отказано. Постановлением Семнадцатого арбитражного апелляционного суда от 28.01.2019 решение суда первой инстанции оставлено без изменения. Постановлением Арбитражного суда Уральского округа от 27.05.2019 указанные судебные акты отменены и дело направлено на новое рассмотрение в Арбитражный суд Свердловской области. 2 При новом рассмотрении дела решением Арбитражного суда Свердловской области от 06.08.2020 иск удовлетворен в части взыскания 1 570 722 рублей убытков и 152 144 рублей 46 копеек судебных расходов, в удовлетворении иска в остальной части отказано. Постановлением Семнадцатого арбитражного апелляционного суда от 05.11.2020 решение суда первой инстанции оставлено без изменения. Арбитражный суд Уральского округа постановлением от 12.02.2021 указанные судебные акты изменил, дополнив резолютивную часть судебного акта указанием на обязанность ООО «ВымпелМет» возвратить ПАО «Надеждинский металлургический завод» металлопрокат – круг 210 мм сталь 38ХНЗМФА, переданный по договору поставки от 01.06.2016 № 1634/26/30, в течение 10 дней с момента получения от ответчика денежных средств за названный товар; в остальной части принятые по делу судебные акты оставил без изменения. Общество с ограниченной ответственностью «ВымпелМет» обратилось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Изменяя принятые по делу судебные акты, окружной суд исходил из того, что взысканием с ответчика денежной стоимости спорного металлопроката и неразрешением вопроса о возврате ответчику поставленного товара нарушается баланс интересов сторон. Учитывая неразрывную взаимосвязь и взаимозависимость требований о возврате покупной цены и возвращении поставленного имущества в натуре, окружной суд разрешил вопрос о судьбе имущества, независимо от предъявления данного требования продавцом. Доводы жалобы не подтверждают существенных нарушений норм материального права и норм процессуального права, повлиявших на исход 3 дела, и не являются достаточным основанием для пересмотра судебного акта в кассационном порядке. По существу доводы жалобы направлены на переоценку доказательств и установленных судами фактических обстоятельств дела,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«ВымпелМет»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