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признании должника несостоятельным (банкротом) по упрощенной процедуре отсутствующего должника. Решением Арбитражного суда Томской области от 07.07.2020, оставленным без изменения постановлениями Седьмого арбитражного апелляционного суда от 28.10.2020 и Арбитражного суда Западно-Сибирского округа от 03.02.2021, в удовлетворении заявления отказано;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Томской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 и прекращая производство по делу, суды, руководствуясь статьями 227 – 230 Федерального закона от 26.10.2002 № 127-ФЗ «О несостоятельности (банкротстве)», исходили из отсутствия у должника признаков отсутствующего юридического лица и непоступления от иных кредиторов заявлений о признании его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«Неразрушимый контроль»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