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Комсевких С.В. обратился в суд с заявлением о взыскании с общества с ограниченной ответственностью «Земпромсервис» (далее – общество), являющегося заявителем по делу о банкротстве, фиксированной суммы вознаграждения за исполнение обязанностей конкурсного управляющего должником в размере 438 491 рубль 84 копейки. Определением Арбитражного суда Свердловской области от 13.08.2020, оставленным без изменения постановлениями Семнадцатого арбитражного апелляционного суда от 01.12.2020 и Арбитражного суда Уральского округа от 17.02.2021,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его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20.3, 20.6, 59 Федерального закона от 26.10.2002 № 127-ФЗ «О несостоятельности (банкротстве)» (далее – Закон о банкротстве), пунктом 15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 и не установили правовых оснований для возложения обязанности по выплате фиксированного вознаграждения на общество. Суды верно отметили, что осведомлённый о недостаточности имущества должника для возмещения расходов по делу о банкротстве в условиях ограничения обществом лимита финансирования, заявитель не принял мер к подаче заявления о прекращении производства по делу на основании абзаца восьмого пункта 1 статьи 57 Закона о банкротстве, продолжив исполнение обязанностей конкурсного управляющего и неся риск наступления неблагоприятных последствий в случае невозможности формирования конкурсной массы для погашения расходов на проведение процедуры банкротства.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Косевских Сергею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