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«Константа» удовлетворить. Срок подачи кассационной жалобы на постановление Одиннадцатого арбитражного апелляционного суда от 28.09.2020 и постановление Арбитражного суда Поволжского округа от 26.01.2021 по делу № А55-23141/2019 восстановить.Судья Верховного Суда Российской Федерации Н.С. Чучунова Суд: Верховный Суд РФ (подробнее) Истцы: ЗАО "АСТРА ЛЭНД" (подробнее) Ответчики: АДМИНИСТРАЦИЯ ГОРОДСКОГО ОКРУГА САМАРА (подробнее) Судьи дела: Чучунова Н.С. (судья) (подробнее) Последние документы по делу: Определение от 1 июня 2021 г. по делу № А55-23141/2019 Определение от 11 мая 2021 г. по делу № А55-23141/2019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