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23.10.2020, оставленным без изменения постановлением Шестого арбитражного апелляционного суда от 01.12.2020, предприниматель привлечен к административной ответственности по части 3 статьи 14.17 Кодекса Российской Федерации об административных правонарушениях и ему 2 назначено наказание в виде штрафа в размере 250 000 рублей, изъятая алкогольная продукция направлена на уничтожение. Постановлением Арбитражного суда Дальневосточного округа от 04.02.2021 указанные судебные акты оставлены без изменения. Предприниматель в кассационной жалобе просит отменить принятые по делу судебные акты, считая их незаконными и необоснованными. При изучении доводов жалобы и приложенных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3 статьи 14.17 Кодекса Российской Федерации об административных правонарушениях установлена административная ответственность за производство или оборот этилового спирта, алкогольной и спиртосодержащей продукции без соответствующей лицензии.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предпринимателя состава административного правонарушения, ответственность за совершение которого предусмотрена частью 3 статьи 14.17 Кодекса Российской Федерации об административных правонарушениях. Осуществляя хранение в торговом павильоне алкогольной продукции при отсутствии соответствующей лицензии, предприниматель сознавал противоправный характер своих действий, предвидел их последствия и сознательно их допускал либо относился к ним безразлично. Процедура и срок давности привлечения к административной ответственности соблюдены. Оснований для применения статей 2.9 и 4.1.1 Кодекса Российской Федерации об административных правонарушениях 3 судами не установлено. Штраф назначен судом ниже низшего размера санкции нормы. Доводы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