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«Ася» (далее – Общество) обратилось в Арбитражный суд города Севастополя с иском к Департаменту по имущественным и земельным отношениям города Севастополя (далее – Департамент) о признании права собственности на 9/10 долей в общей долевой собственности на нежилое здание с кадастровым номером 91:04:003011:109 (пост охраны); право собственности на 9/10 долей в общей долевой собственности на нежилое здание с кадастровым номером 91:04:003011:110 (кафе-бар). Решением Арбитражного суда города Севастополя от 26.06.2020, оставленным без изменения постановлением Двадцать первого арбитражного апелляционного суда от 22.09.2020 и постановлением Арбитражного суда Центрального округа от 29.01.2021,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выражает несогласие с выводами судов о том, что приложение к договору о совместной деятельности № 147 не 2 может быть принято во внимание, поскольку не является неотъемлемой частью названного договора. По мнению Общества, при толковании договора следует исходить, что стороны определили обязательства в тексте договора и подтвердили их принятием исполнения. Представленные заявителем доказательства свидетельствуют о надлежащем исполнении договора, в связи с чем подлежит распределению имущество, возникшее при его реализации.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24.03.1998 между ГКП «Севастопольский комбинат благоустройства» и ЧП «Ася» заключен договор о совместной деятельности № 147, согласно которому участники на базе объединения имущества и усилий обязуются совместно действовать для достижения общих хозяйственных целей, которыми являются организация отдыха граждан, их торговое обслуживание и получение прибыли от совместной деятельности (пункт 1.1 договора о совместной деятельности). Согласно пункту 1.2 договора руководство совместной деятельностью возлагается на ГКП «Севастопольский комбинат благоустройства» в лице «службы пляжей». В соответствии с пунктом 2.1 договора ГКП «Севастопольский комбинат благоустройства» обязуется на принадлежащих ему землях предоставить Юстус В.К. земельный участок для размещения торгового объекта на пляже «Учкуевка», согласно генерального плана застройки (приложение № 1), общей площадью 150 кв. м. По условиям договора в случае истечения срока его действия, нарушения его условий участок подлежит освобождению и возврату. Согласно Приложению № 1 без даты к договору о совместной деятельности заказчиком-застройщиком объекта по договору является ГКП «Севастопольский комбинат благоустройства», а результатом совместной деятельности является совместная собственность с долей собственности заказчика в размере 10% от сметной стоимости объекта. Данное приложение подписано ЧП В.К. Юстус, который одновременно являлся руководителем ЧП «Ася». 3 В обоснование требований истец указал, что во исполнение договора о совместной деятельности,на основании утвержденной проектной документации ЧП «Ася» произведена реконструкция аэросолярия под кафе-бар с летней площадкой, душевыми и построено здание охраны милиции. Согласно акту государственной технической комиссии о приемке в эксплуатацию законченного строительством объекта от 21.07.1998 кафе-бар с летней площадкой и пост охраны милиции введены в эксплуатацию. По состоянию на 21.09.2020 Общество привело свои учредительные документы в соответствие с законодательством Российской Федерации 10.11.2014. Истцом в адрес Департамента направлено письмо о заключении соглашения об определении долей в праве собственности на недвижимое имущество для дальнейшей регистрации права собственности на спорные объекты. Письмом от 07.06.2019 № 7529/01-10-04-14/02/19 Департамент сообщил о том, что отсутствуют достаточные правовые основания для заключения соглашения об определении долей в праве общей долевой собственности. Ссылаясь на указанные обстоятельства,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12 Гражданского кодекса Российской Федерации, разъяснениями, изложенными в пункте 59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суды отказали в удовлетворении требований, придя к выводам о недоказанности истцом возникновения у него права собственности на спорное имущество. Судебные инстанции правомерно указали, что само по себе несение Обществом затрат по возведению спорного объекта не свидетельствует о возникновении у истца права собственности на объект недвижимого имущества без подтверждения законности предоставления земельного участка и получения разрешения на строительство. Буквальное содержание условий договора не позволяют прийти к выводу о том, что совместная деятельность была направлена на возведение объекта недвижимого имущества и приобретения ЧП «Ася» прав на долю в нем, а также то, что земельный участок предоставлен для возведения объекта недвижимости, а не сооружения временного характера. Приложение к договору о совместной деятельности не принято во внимание, поскольку оно не указано в договоре в качестве неотъемлемой его части, не имеет даты и фактически изменяет условия договора о совместной деятельности. ГКП «Севастопольский комбинат благоустройства» не обладал полномочиями на предоставление земельного участка под строительство и реконструкцию объектов недвижимости. Спорное имущество до 04.03.2019 находилось в имущественной казне города Севастополя и Распоряжением Правительства Севастополя от 04.03.2019 № 1931-РДИ передано на праве оперативного управления государственному бюджетному учреждению «Парки и скверы». 4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«Ася»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