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заявлением о признании недействительным договора купли-продажи автомобиля марки «Nissan Safari», 2002 года выпуска, двигатель 054841, шасси WGY61803709, заключенного 20.09.2013 между должником и Горчаковым Вадимом Николаевичем; применении последствий недействительности сделки. Определением Арбитражного суда Хабаровского края от 03.09.2020, оставленным без изменения постановлением Шестого арбитражного апелляционного суда от 03.12.2020, заявление удовлетворено. Постановлением Арбитражного суда Дальневосточного округа от 05.03.2021 данные судебные акты отменены, в удовлетворении заявления отказано.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принятые по спору судебные акты и отказывая в удовлетворении заявления, суд округа руководствовался пунктом 2 статьи 61.2 Федерального закона от 26.10.2002 № 127-ФЗ «О несостоятельности (банкротстве)», пунктами 4 – 9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того, что оспариваемый договор заключен более чем за три года до возбуждения дела о банкротстве должника и не имеет пороков, выходящих за пределы подозрительной сделки.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материального права, а также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Форостянову Сергею Ивановичу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