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Киселев Олег Александрович обратился в суд с заявлением о признании недействительным агентского договора от 15.10.2015 № 1А, заключенного между обществом и должником; применении последствий недействительности сделки. Определением Арбитражного суда Челябинской области от 19.08.2020 в удовлетворении заявленных требований отказано. Постановлением Восемнадцатого арбитражного апелляционного суда от 07.12.2020, оставленным без изменения постановлением Арбитражного суда Уральского округа от 04.03.2021, названное определение отменено; заявление удовлетворено. В кассационной жалобе, поданной в Верховный Суд Российской Федерации, заявитель просит полностью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170 Гражданского кодекса Российской Федерации, статьёй 61.6 Федерального закона от 26.10.2002 № 127-ФЗ «О несостоятельности (банкротстве)», установив, что оспариваемый договор выходил за рамки разумной экономической деятельности, являлся мнимым и прикрывал собой сделку по выводу должником своих активов (денежных средств) с целью причинения вреда имущественным правам кредиторов, пришли к выводам о наличии в действиях заключивших его лиц признаков недобросовестности и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объединение «Гелион»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