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сделок по перечислению должником в пользу Территориальной профсоюзной организации Межрегионального профессионального союза работников сферы производства товарной продукции и услуг по Самарской области (Самараоблпромпроф) (далее – профсоюз) денежных средств в общей сумме 36 727 983 рублей, применении последствий недействительности сделок. Определением Арбитражного суда Самарской области от 25.06.2020, оставленным без изменения постановлением Одиннадцатого арбитражного апелляционного суда от 15.09.2020, заявление удовлетворено. Постановлением Арбитражного суда Поволжского округа от 25.06.2019 данные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Самарской области от 25.06.2020, оставленным без изменения постановлениями Одиннадцатого арбитражного апелляционного суда от 15.09.2020 и Арбитражного суда Поволжского округа от 02.02.2021,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судебные акты, оставить в силе первоначально принятые и ныне отменённые 2 определение суда первой инстанции от 07.02.2019 и постановление апелляционного суда от 05.04.2019.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10, 168, 582 Гражданского кодекса Российской Федерации, пунктом 2 статьи 61.2 Федерального закона от 26.10.2002 № 127-ФЗ «О несостоятельности (банкротстве)», исходили из недоказанности направленности действий профсоюза, не осведомлённого о финансовом положении должника и принимавшего от него пожертвования на законных основаниях для оказания своим членам материальной помощи, на вывод активов и причинение вреда имущественным правам кредиторов, в связи с чем не установили совокупности условий для признания недействительными оспариваемых сделок.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названных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«ЖКХ г. Тольятти» Романовой Альбине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