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«Сэвен Даймондс» срок подачи кассационной жалобы на постановление Девятого арбитражного апелляционного суда от 16.09.2020 и постановление Арбитражного суда Московского округа от 25.12.2020 по делу № А40-11329/2020 Арбитражного суда города Москвы. Судья Верховного Суда Российской Федерации Н.А. Ксенофонтова Суд: Верховный Суд РФ (подробнее) Истцы: ООО "СЭВЕН ДАЙМОНДС" (подробнее) Ответчики: ООО "Страховая компания "Согласие"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