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Краснодарского края от 28.08.2020, оставленным без изменения постановлением Пятнадцатого арбитражного апелляционного суда от 27.10.2020, в удовлетворении заявленных требований отказано. 2 Постановлением Арбитражного суда Северо-Кавказского округа от 05.02.2021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по ее мнению, существенные нарушения норм материального и процессуального права.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передаче обществом своему представителю в целях декларирования товара декларации о соответствии, выданной на основании недействительного протокола лабораторных испытаний. Статьей 16.7 Кодекса Российской Федерации об административных правонарушениях установлена ответственность за 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3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Оценив представленные доказательства, руководствуясь положениями Таможенного кодекса Евразийского экономического союза, Технического регламента Таможенного союза ТР ТС 005/2011 «О безопасности упаковки», суды пришли к выводу о наличии в действиях общества состава административного правонарушения, ответственность за которое предусмотрена статьей 16.7 Кодекса Российской Федерации об административных правонарушениях. При этом суд исходили из установленных обстоятельств, свидетельствующих о фактическом отсутствии проведения испытаний образцов продукции в аккредитованной лаборатории, о чем обществу (заказчику) не могло быть неизвестно. Суды пришли к выводу о соблюдении административным органом обязательных условий при определении окончательной квалификации при рассмотрении дела об административном правонарушении. Переквалификация совершенного обществом деяния произведена административным органом в соответствии с пунктом 5 части 1 статьи 29.10 Кодекса Российской Федерации об административных правонарушениях. Иные доводы жалобы были предметом рассмотрения судов и получили исчерпывающую правовую оценку применительно к установленным обстоятельствам представления недействительных документов при совершении каждой таможенной операции, не согласиться с которой оснований не имеется.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4 является основанием для пересмотра оспариваемых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