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08.10.2020, оставленным без изменения постановлением Двенадцатого арбитражного апелляционного суда от 26.11.2020, взыскано 6 500 рублей расходов на услуги аварийного комиссара, 900 рублей почтовых расходов и 1 000 рублей расходов на услуги представителя. Арбитражный суд Поволжского округа постановлением от 29.01.2021 решение от 08.10.2020 и постановление Двенадцатого арбитражного апелляционного суда от 26.11.2020 оставил без изменения. В кассационной жалобе общество «Ингосстрах» просит об отмене судебных актов, ссылаясь на завышенный размер взысканных расходов, несоблюдение досудебного порядка урегулирования спора и подсудность его суду общей юрисдикции.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Доводы заявителя не отвечают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публичному акционерному обществу «Ингосстрах»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